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196" w:rsidRPr="00151196" w:rsidRDefault="00151196" w:rsidP="00151196">
      <w:pPr>
        <w:pStyle w:val="Default"/>
        <w:rPr>
          <w:b/>
          <w:bCs/>
          <w:sz w:val="23"/>
          <w:szCs w:val="23"/>
        </w:rPr>
      </w:pPr>
      <w:r w:rsidRPr="00151196">
        <w:rPr>
          <w:b/>
          <w:noProof/>
          <w:sz w:val="23"/>
          <w:szCs w:val="23"/>
          <w:lang w:eastAsia="en-GB"/>
        </w:rPr>
        <w:drawing>
          <wp:anchor distT="0" distB="0" distL="114300" distR="114300" simplePos="0" relativeHeight="251659264" behindDoc="1" locked="0" layoutInCell="1" allowOverlap="1" wp14:anchorId="6A2E3694" wp14:editId="09F0CAFF">
            <wp:simplePos x="0" y="0"/>
            <wp:positionH relativeFrom="margin">
              <wp:posOffset>4705350</wp:posOffset>
            </wp:positionH>
            <wp:positionV relativeFrom="paragraph">
              <wp:posOffset>-298450</wp:posOffset>
            </wp:positionV>
            <wp:extent cx="1260000" cy="61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 leisure logo colour 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615600"/>
                    </a:xfrm>
                    <a:prstGeom prst="rect">
                      <a:avLst/>
                    </a:prstGeom>
                  </pic:spPr>
                </pic:pic>
              </a:graphicData>
            </a:graphic>
            <wp14:sizeRelH relativeFrom="margin">
              <wp14:pctWidth>0</wp14:pctWidth>
            </wp14:sizeRelH>
            <wp14:sizeRelV relativeFrom="margin">
              <wp14:pctHeight>0</wp14:pctHeight>
            </wp14:sizeRelV>
          </wp:anchor>
        </w:drawing>
      </w:r>
      <w:r w:rsidR="00914810" w:rsidRPr="00151196">
        <w:rPr>
          <w:b/>
          <w:bCs/>
          <w:sz w:val="23"/>
          <w:szCs w:val="23"/>
        </w:rPr>
        <w:t>Sharing Our Vision</w:t>
      </w:r>
      <w:r w:rsidR="004F7429" w:rsidRPr="00151196">
        <w:rPr>
          <w:b/>
          <w:bCs/>
          <w:sz w:val="23"/>
          <w:szCs w:val="23"/>
        </w:rPr>
        <w:t xml:space="preserve"> </w:t>
      </w:r>
    </w:p>
    <w:p w:rsidR="00151196" w:rsidRPr="00151196" w:rsidRDefault="00151196" w:rsidP="004F7429">
      <w:pPr>
        <w:pStyle w:val="Default"/>
        <w:rPr>
          <w:b/>
          <w:bCs/>
          <w:sz w:val="23"/>
          <w:szCs w:val="23"/>
        </w:rPr>
      </w:pPr>
    </w:p>
    <w:p w:rsidR="004F7429" w:rsidRPr="00151196" w:rsidRDefault="004F7429" w:rsidP="004F7429">
      <w:pPr>
        <w:pStyle w:val="Default"/>
        <w:rPr>
          <w:sz w:val="23"/>
          <w:szCs w:val="23"/>
        </w:rPr>
      </w:pPr>
      <w:r w:rsidRPr="00151196">
        <w:rPr>
          <w:b/>
          <w:bCs/>
          <w:sz w:val="23"/>
          <w:szCs w:val="23"/>
        </w:rPr>
        <w:t>Privacy Notice</w:t>
      </w:r>
      <w:r w:rsidR="00914810" w:rsidRPr="00151196">
        <w:rPr>
          <w:b/>
          <w:bCs/>
          <w:sz w:val="23"/>
          <w:szCs w:val="23"/>
        </w:rPr>
        <w:tab/>
      </w:r>
      <w:r w:rsidR="00914810" w:rsidRPr="00151196">
        <w:rPr>
          <w:b/>
          <w:bCs/>
          <w:sz w:val="23"/>
          <w:szCs w:val="23"/>
        </w:rPr>
        <w:tab/>
      </w:r>
      <w:r w:rsidR="00914810" w:rsidRPr="00151196">
        <w:rPr>
          <w:b/>
          <w:bCs/>
          <w:sz w:val="23"/>
          <w:szCs w:val="23"/>
        </w:rPr>
        <w:tab/>
        <w:t xml:space="preserve"> </w:t>
      </w:r>
    </w:p>
    <w:p w:rsidR="004F7429" w:rsidRPr="00151196" w:rsidRDefault="004F7429" w:rsidP="004F7429">
      <w:pPr>
        <w:pStyle w:val="Default"/>
        <w:rPr>
          <w:b/>
          <w:bCs/>
          <w:sz w:val="23"/>
          <w:szCs w:val="23"/>
        </w:rPr>
      </w:pPr>
    </w:p>
    <w:p w:rsidR="004F7429" w:rsidRPr="00151196" w:rsidRDefault="004F7429" w:rsidP="004F7429">
      <w:pPr>
        <w:pStyle w:val="Default"/>
        <w:rPr>
          <w:sz w:val="23"/>
          <w:szCs w:val="23"/>
        </w:rPr>
      </w:pPr>
      <w:r w:rsidRPr="00151196">
        <w:rPr>
          <w:sz w:val="23"/>
          <w:szCs w:val="23"/>
        </w:rPr>
        <w:t>East Ayrshire Leisure</w:t>
      </w:r>
      <w:r w:rsidR="00914810" w:rsidRPr="00151196">
        <w:rPr>
          <w:sz w:val="23"/>
          <w:szCs w:val="23"/>
        </w:rPr>
        <w:t xml:space="preserve"> Trust</w:t>
      </w:r>
      <w:r w:rsidRPr="00151196">
        <w:rPr>
          <w:sz w:val="23"/>
          <w:szCs w:val="23"/>
        </w:rPr>
        <w:t xml:space="preserve"> is committed to protecting your privacy. We will only use the information that we collect about you in accordance </w:t>
      </w:r>
      <w:r w:rsidRPr="00151196">
        <w:rPr>
          <w:color w:val="auto"/>
          <w:sz w:val="23"/>
          <w:szCs w:val="23"/>
        </w:rPr>
        <w:t xml:space="preserve">with the </w:t>
      </w:r>
      <w:r w:rsidR="00F854CD" w:rsidRPr="00151196">
        <w:rPr>
          <w:color w:val="auto"/>
          <w:sz w:val="23"/>
          <w:szCs w:val="23"/>
        </w:rPr>
        <w:t xml:space="preserve">General Data Protection Regulations and the </w:t>
      </w:r>
      <w:r w:rsidRPr="00151196">
        <w:rPr>
          <w:color w:val="auto"/>
          <w:sz w:val="23"/>
          <w:szCs w:val="23"/>
        </w:rPr>
        <w:t xml:space="preserve">Data Protection Act </w:t>
      </w:r>
      <w:r w:rsidR="00585B9E" w:rsidRPr="00151196">
        <w:rPr>
          <w:color w:val="auto"/>
          <w:sz w:val="23"/>
          <w:szCs w:val="23"/>
        </w:rPr>
        <w:t>2018</w:t>
      </w:r>
      <w:r w:rsidRPr="00151196">
        <w:rPr>
          <w:sz w:val="23"/>
          <w:szCs w:val="23"/>
        </w:rPr>
        <w:t xml:space="preserve">. You can browse our website without disclosing any personal information, however if you choose to provide personal information via our online booking service, e-newsletter sign-up or in any other form, we will only process your personal data in accordance with the relevant legislation. </w:t>
      </w:r>
    </w:p>
    <w:p w:rsidR="004F7429" w:rsidRPr="00151196" w:rsidRDefault="004F7429" w:rsidP="004F7429">
      <w:pPr>
        <w:pStyle w:val="Default"/>
        <w:rPr>
          <w:sz w:val="23"/>
          <w:szCs w:val="23"/>
        </w:rPr>
      </w:pPr>
    </w:p>
    <w:p w:rsidR="004F7429" w:rsidRPr="00151196" w:rsidRDefault="004F7429" w:rsidP="004F7429">
      <w:pPr>
        <w:pStyle w:val="Default"/>
        <w:rPr>
          <w:b/>
          <w:sz w:val="23"/>
          <w:szCs w:val="23"/>
        </w:rPr>
      </w:pPr>
      <w:r w:rsidRPr="00151196">
        <w:rPr>
          <w:b/>
          <w:sz w:val="23"/>
          <w:szCs w:val="23"/>
        </w:rPr>
        <w:t>Who is responsible for your information?</w:t>
      </w:r>
    </w:p>
    <w:p w:rsidR="00914810" w:rsidRPr="00151196" w:rsidRDefault="00914810" w:rsidP="004F7429">
      <w:pPr>
        <w:pStyle w:val="Default"/>
        <w:rPr>
          <w:b/>
          <w:sz w:val="23"/>
          <w:szCs w:val="23"/>
        </w:rPr>
      </w:pPr>
    </w:p>
    <w:p w:rsidR="00151196" w:rsidRPr="009E2C42" w:rsidRDefault="00151196" w:rsidP="00151196">
      <w:pPr>
        <w:pStyle w:val="Default"/>
        <w:rPr>
          <w:rStyle w:val="Hyperlink"/>
          <w:color w:val="auto"/>
          <w:sz w:val="23"/>
          <w:szCs w:val="23"/>
          <w:u w:val="none"/>
        </w:rPr>
      </w:pPr>
      <w:r w:rsidRPr="009E2C42">
        <w:rPr>
          <w:sz w:val="23"/>
          <w:szCs w:val="23"/>
        </w:rPr>
        <w:t xml:space="preserve">All personal information is held and processed by the Trust in accordance with the Data Protection Act 2018. For information on the role of data Controller, data Protection Officer and contact details for the Trust, please refer to the </w:t>
      </w:r>
      <w:hyperlink r:id="rId8" w:history="1">
        <w:r w:rsidRPr="009E2C42">
          <w:rPr>
            <w:rStyle w:val="Hyperlink"/>
            <w:sz w:val="23"/>
            <w:szCs w:val="23"/>
          </w:rPr>
          <w:t>privacy statement</w:t>
        </w:r>
      </w:hyperlink>
      <w:r w:rsidRPr="009E2C42">
        <w:rPr>
          <w:rStyle w:val="Hyperlink"/>
          <w:color w:val="auto"/>
          <w:sz w:val="23"/>
          <w:szCs w:val="23"/>
          <w:u w:val="none"/>
        </w:rPr>
        <w:t xml:space="preserve"> on the Trust’s website:</w:t>
      </w:r>
    </w:p>
    <w:p w:rsidR="00151196" w:rsidRPr="009E2C42" w:rsidRDefault="00151196" w:rsidP="00151196">
      <w:pPr>
        <w:pStyle w:val="Default"/>
        <w:rPr>
          <w:rStyle w:val="Hyperlink"/>
          <w:color w:val="auto"/>
          <w:sz w:val="23"/>
          <w:szCs w:val="23"/>
          <w:u w:val="none"/>
        </w:rPr>
      </w:pPr>
    </w:p>
    <w:p w:rsidR="00151196" w:rsidRPr="009E2C42" w:rsidRDefault="00151196" w:rsidP="00151196">
      <w:pPr>
        <w:pStyle w:val="Default"/>
        <w:rPr>
          <w:rStyle w:val="Hyperlink"/>
          <w:color w:val="auto"/>
          <w:sz w:val="23"/>
          <w:szCs w:val="23"/>
          <w:u w:val="none"/>
        </w:rPr>
      </w:pPr>
      <w:hyperlink r:id="rId9" w:history="1">
        <w:r w:rsidRPr="009E2C42">
          <w:rPr>
            <w:rStyle w:val="Hyperlink"/>
            <w:sz w:val="23"/>
            <w:szCs w:val="23"/>
          </w:rPr>
          <w:t>https://eastayrshireleisure.com/privacy-statement</w:t>
        </w:r>
      </w:hyperlink>
    </w:p>
    <w:p w:rsidR="00914810" w:rsidRPr="00151196" w:rsidRDefault="00914810" w:rsidP="004F7429">
      <w:pPr>
        <w:pStyle w:val="Default"/>
        <w:rPr>
          <w:sz w:val="23"/>
          <w:szCs w:val="23"/>
        </w:rPr>
      </w:pPr>
    </w:p>
    <w:p w:rsidR="00914810" w:rsidRPr="00151196" w:rsidRDefault="00914810" w:rsidP="004F7429">
      <w:pPr>
        <w:pStyle w:val="Default"/>
        <w:rPr>
          <w:sz w:val="23"/>
          <w:szCs w:val="23"/>
        </w:rPr>
      </w:pPr>
      <w:r w:rsidRPr="00151196">
        <w:rPr>
          <w:sz w:val="23"/>
          <w:szCs w:val="23"/>
        </w:rPr>
        <w:t xml:space="preserve">The Sharing Our Vision team ensures </w:t>
      </w:r>
      <w:r w:rsidR="00151196">
        <w:rPr>
          <w:sz w:val="23"/>
          <w:szCs w:val="23"/>
        </w:rPr>
        <w:t>the</w:t>
      </w:r>
      <w:r w:rsidRPr="00151196">
        <w:rPr>
          <w:sz w:val="23"/>
          <w:szCs w:val="23"/>
        </w:rPr>
        <w:t xml:space="preserve"> Trust will be widely recognised and acclaimed as a leisure provider that is firmly committed to listening to our customers, local residents, visitors and partners and developing facilities and services that meet their needs. In order to achieve this theme, Sharing Our Vision have established the following Strategic Objectives:</w:t>
      </w:r>
    </w:p>
    <w:p w:rsidR="00914810" w:rsidRPr="00151196" w:rsidRDefault="00914810" w:rsidP="004F7429">
      <w:pPr>
        <w:pStyle w:val="Default"/>
        <w:rPr>
          <w:sz w:val="23"/>
          <w:szCs w:val="23"/>
        </w:rPr>
      </w:pPr>
    </w:p>
    <w:p w:rsidR="00914810" w:rsidRPr="00151196" w:rsidRDefault="00914810" w:rsidP="00151196">
      <w:pPr>
        <w:pStyle w:val="Default"/>
        <w:numPr>
          <w:ilvl w:val="0"/>
          <w:numId w:val="5"/>
        </w:numPr>
        <w:rPr>
          <w:sz w:val="23"/>
          <w:szCs w:val="23"/>
        </w:rPr>
      </w:pPr>
      <w:r w:rsidRPr="00151196">
        <w:rPr>
          <w:sz w:val="23"/>
          <w:szCs w:val="23"/>
        </w:rPr>
        <w:t xml:space="preserve">To create a programme of community engagement activities which includes consultation with our customers and potential customers about existing and future facilities and services and to adopt a positive approach to feedback. </w:t>
      </w:r>
    </w:p>
    <w:p w:rsidR="00914810" w:rsidRPr="00151196" w:rsidRDefault="00914810" w:rsidP="004F7429">
      <w:pPr>
        <w:pStyle w:val="Default"/>
        <w:rPr>
          <w:sz w:val="23"/>
          <w:szCs w:val="23"/>
        </w:rPr>
      </w:pPr>
    </w:p>
    <w:p w:rsidR="00914810" w:rsidRPr="00151196" w:rsidRDefault="00914810" w:rsidP="00151196">
      <w:pPr>
        <w:pStyle w:val="Default"/>
        <w:numPr>
          <w:ilvl w:val="0"/>
          <w:numId w:val="5"/>
        </w:numPr>
        <w:rPr>
          <w:sz w:val="23"/>
          <w:szCs w:val="23"/>
        </w:rPr>
      </w:pPr>
      <w:r w:rsidRPr="00151196">
        <w:rPr>
          <w:sz w:val="23"/>
          <w:szCs w:val="23"/>
        </w:rPr>
        <w:t xml:space="preserve">To ensure our use of creative marketing led activities effectively promote our high quality services, maximise customer engagement and make a real difference to how people view </w:t>
      </w:r>
      <w:r w:rsidR="00151196">
        <w:rPr>
          <w:sz w:val="23"/>
          <w:szCs w:val="23"/>
        </w:rPr>
        <w:t>the</w:t>
      </w:r>
      <w:r w:rsidRPr="00151196">
        <w:rPr>
          <w:sz w:val="23"/>
          <w:szCs w:val="23"/>
        </w:rPr>
        <w:t xml:space="preserve"> Trust.</w:t>
      </w:r>
    </w:p>
    <w:p w:rsidR="00914810" w:rsidRPr="00151196" w:rsidRDefault="00914810" w:rsidP="004F7429">
      <w:pPr>
        <w:pStyle w:val="Default"/>
        <w:rPr>
          <w:sz w:val="23"/>
          <w:szCs w:val="23"/>
        </w:rPr>
      </w:pPr>
      <w:r w:rsidRPr="00151196">
        <w:rPr>
          <w:sz w:val="23"/>
          <w:szCs w:val="23"/>
        </w:rPr>
        <w:t xml:space="preserve"> </w:t>
      </w:r>
    </w:p>
    <w:p w:rsidR="00914810" w:rsidRPr="00151196" w:rsidRDefault="00914810" w:rsidP="00151196">
      <w:pPr>
        <w:pStyle w:val="Default"/>
        <w:numPr>
          <w:ilvl w:val="0"/>
          <w:numId w:val="5"/>
        </w:numPr>
        <w:rPr>
          <w:sz w:val="23"/>
          <w:szCs w:val="23"/>
        </w:rPr>
      </w:pPr>
      <w:r w:rsidRPr="00151196">
        <w:rPr>
          <w:sz w:val="23"/>
          <w:szCs w:val="23"/>
        </w:rPr>
        <w:t>To work collaboratively with key partners and stakeholders in the development of programmes and activities whilst exploring innovative delivery models which ensure best value for our customers.</w:t>
      </w:r>
    </w:p>
    <w:p w:rsidR="00585B9E" w:rsidRPr="00151196" w:rsidRDefault="00585B9E" w:rsidP="004F7429">
      <w:pPr>
        <w:pStyle w:val="Default"/>
        <w:rPr>
          <w:sz w:val="23"/>
          <w:szCs w:val="23"/>
        </w:rPr>
      </w:pPr>
    </w:p>
    <w:p w:rsidR="004F7429" w:rsidRDefault="004F7429" w:rsidP="004F7429">
      <w:pPr>
        <w:pStyle w:val="Default"/>
        <w:rPr>
          <w:b/>
          <w:sz w:val="23"/>
          <w:szCs w:val="23"/>
        </w:rPr>
      </w:pPr>
      <w:r w:rsidRPr="00151196">
        <w:rPr>
          <w:b/>
          <w:sz w:val="23"/>
          <w:szCs w:val="23"/>
        </w:rPr>
        <w:t>What information do we hold?</w:t>
      </w:r>
    </w:p>
    <w:p w:rsidR="00151196" w:rsidRPr="00151196" w:rsidRDefault="00151196" w:rsidP="004F7429">
      <w:pPr>
        <w:pStyle w:val="Default"/>
        <w:rPr>
          <w:b/>
          <w:sz w:val="23"/>
          <w:szCs w:val="23"/>
        </w:rPr>
      </w:pPr>
    </w:p>
    <w:p w:rsidR="00E72BB8" w:rsidRPr="00151196" w:rsidRDefault="00585B9E" w:rsidP="004F7429">
      <w:pPr>
        <w:pStyle w:val="Default"/>
        <w:rPr>
          <w:sz w:val="23"/>
          <w:szCs w:val="23"/>
        </w:rPr>
      </w:pPr>
      <w:r w:rsidRPr="00151196">
        <w:rPr>
          <w:sz w:val="23"/>
          <w:szCs w:val="23"/>
        </w:rPr>
        <w:t xml:space="preserve">The </w:t>
      </w:r>
      <w:r w:rsidR="00914810" w:rsidRPr="00151196">
        <w:rPr>
          <w:sz w:val="23"/>
          <w:szCs w:val="23"/>
        </w:rPr>
        <w:t>Sharing Our Vision team</w:t>
      </w:r>
      <w:r w:rsidRPr="00151196">
        <w:rPr>
          <w:sz w:val="23"/>
          <w:szCs w:val="23"/>
        </w:rPr>
        <w:t xml:space="preserve"> collect information through a variety of channels;</w:t>
      </w:r>
    </w:p>
    <w:p w:rsidR="00585B9E" w:rsidRPr="00151196" w:rsidRDefault="00585B9E" w:rsidP="004F7429">
      <w:pPr>
        <w:pStyle w:val="Default"/>
        <w:rPr>
          <w:sz w:val="23"/>
          <w:szCs w:val="23"/>
        </w:rPr>
      </w:pPr>
    </w:p>
    <w:p w:rsidR="00E72BB8" w:rsidRPr="00151196" w:rsidRDefault="004F7429" w:rsidP="004F7429">
      <w:pPr>
        <w:pStyle w:val="Default"/>
        <w:rPr>
          <w:sz w:val="23"/>
          <w:szCs w:val="23"/>
          <w:u w:val="single"/>
        </w:rPr>
      </w:pPr>
      <w:r w:rsidRPr="00151196">
        <w:rPr>
          <w:sz w:val="23"/>
          <w:szCs w:val="23"/>
          <w:u w:val="single"/>
        </w:rPr>
        <w:t>Website</w:t>
      </w:r>
    </w:p>
    <w:p w:rsidR="00E72BB8" w:rsidRPr="00151196" w:rsidRDefault="00E72BB8" w:rsidP="004F7429">
      <w:pPr>
        <w:pStyle w:val="Default"/>
        <w:rPr>
          <w:sz w:val="23"/>
          <w:szCs w:val="23"/>
        </w:rPr>
      </w:pPr>
      <w:r w:rsidRPr="00151196">
        <w:rPr>
          <w:sz w:val="23"/>
          <w:szCs w:val="23"/>
        </w:rPr>
        <w:t xml:space="preserve">We collect email addresses via the website </w:t>
      </w:r>
      <w:r w:rsidR="001B4292" w:rsidRPr="00151196">
        <w:rPr>
          <w:sz w:val="23"/>
          <w:szCs w:val="23"/>
        </w:rPr>
        <w:t>from customers who have signed up to receive our e-newsletters.</w:t>
      </w:r>
    </w:p>
    <w:p w:rsidR="004F7429" w:rsidRPr="00151196" w:rsidRDefault="004F7429" w:rsidP="004F7429">
      <w:pPr>
        <w:pStyle w:val="Default"/>
        <w:rPr>
          <w:b/>
          <w:sz w:val="23"/>
          <w:szCs w:val="23"/>
        </w:rPr>
      </w:pPr>
    </w:p>
    <w:p w:rsidR="004F7429" w:rsidRPr="00151196" w:rsidRDefault="00F854CD" w:rsidP="004F7429">
      <w:pPr>
        <w:pStyle w:val="Default"/>
        <w:rPr>
          <w:sz w:val="23"/>
          <w:szCs w:val="23"/>
          <w:u w:val="single"/>
        </w:rPr>
      </w:pPr>
      <w:r w:rsidRPr="00151196">
        <w:rPr>
          <w:sz w:val="23"/>
          <w:szCs w:val="23"/>
          <w:u w:val="single"/>
        </w:rPr>
        <w:t xml:space="preserve">Box Office &amp; </w:t>
      </w:r>
      <w:r w:rsidR="001B4292" w:rsidRPr="00151196">
        <w:rPr>
          <w:sz w:val="23"/>
          <w:szCs w:val="23"/>
          <w:u w:val="single"/>
        </w:rPr>
        <w:t>Booking System</w:t>
      </w:r>
    </w:p>
    <w:p w:rsidR="004F7429" w:rsidRPr="00151196" w:rsidRDefault="001B4292" w:rsidP="004F7429">
      <w:pPr>
        <w:pStyle w:val="Default"/>
        <w:rPr>
          <w:sz w:val="23"/>
          <w:szCs w:val="23"/>
        </w:rPr>
      </w:pPr>
      <w:r w:rsidRPr="00151196">
        <w:rPr>
          <w:sz w:val="23"/>
          <w:szCs w:val="23"/>
        </w:rPr>
        <w:t xml:space="preserve">We </w:t>
      </w:r>
      <w:r w:rsidR="003C1C83" w:rsidRPr="00151196">
        <w:rPr>
          <w:sz w:val="23"/>
          <w:szCs w:val="23"/>
        </w:rPr>
        <w:t xml:space="preserve">send marketing materials to customers who have consented to receive information on </w:t>
      </w:r>
      <w:r w:rsidR="00151196">
        <w:rPr>
          <w:sz w:val="23"/>
          <w:szCs w:val="23"/>
        </w:rPr>
        <w:t xml:space="preserve">the </w:t>
      </w:r>
      <w:r w:rsidR="00914810" w:rsidRPr="00151196">
        <w:rPr>
          <w:sz w:val="23"/>
          <w:szCs w:val="23"/>
        </w:rPr>
        <w:t xml:space="preserve">Trust </w:t>
      </w:r>
      <w:r w:rsidR="003C1C83" w:rsidRPr="00151196">
        <w:rPr>
          <w:sz w:val="23"/>
          <w:szCs w:val="23"/>
        </w:rPr>
        <w:t xml:space="preserve">events and shows - either via post or via our e-newsletters. </w:t>
      </w:r>
    </w:p>
    <w:p w:rsidR="004F7429" w:rsidRPr="00151196" w:rsidRDefault="004F7429" w:rsidP="004F7429">
      <w:pPr>
        <w:pStyle w:val="Default"/>
        <w:rPr>
          <w:sz w:val="23"/>
          <w:szCs w:val="23"/>
        </w:rPr>
      </w:pPr>
    </w:p>
    <w:p w:rsidR="004F7429" w:rsidRPr="00151196" w:rsidRDefault="00585B9E" w:rsidP="004F7429">
      <w:pPr>
        <w:pStyle w:val="Default"/>
        <w:rPr>
          <w:sz w:val="23"/>
          <w:szCs w:val="23"/>
          <w:u w:val="single"/>
        </w:rPr>
      </w:pPr>
      <w:r w:rsidRPr="00151196">
        <w:rPr>
          <w:sz w:val="23"/>
          <w:szCs w:val="23"/>
          <w:u w:val="single"/>
        </w:rPr>
        <w:t>Feedback F</w:t>
      </w:r>
      <w:r w:rsidR="004F7429" w:rsidRPr="00151196">
        <w:rPr>
          <w:sz w:val="23"/>
          <w:szCs w:val="23"/>
          <w:u w:val="single"/>
        </w:rPr>
        <w:t>orms</w:t>
      </w:r>
    </w:p>
    <w:p w:rsidR="003C1C83" w:rsidRPr="00151196" w:rsidRDefault="003C1C83" w:rsidP="004F7429">
      <w:pPr>
        <w:pStyle w:val="Default"/>
        <w:rPr>
          <w:sz w:val="23"/>
          <w:szCs w:val="23"/>
        </w:rPr>
      </w:pPr>
      <w:r w:rsidRPr="00151196">
        <w:rPr>
          <w:sz w:val="23"/>
          <w:szCs w:val="23"/>
        </w:rPr>
        <w:t xml:space="preserve">Feedback forms are used to gather customer comments, suggestions and complaints. These are logged in a database and then paper copies are destroyed. Anyone who has provided an email </w:t>
      </w:r>
      <w:r w:rsidRPr="00151196">
        <w:rPr>
          <w:sz w:val="23"/>
          <w:szCs w:val="23"/>
        </w:rPr>
        <w:lastRenderedPageBreak/>
        <w:t>address and opted in</w:t>
      </w:r>
      <w:r w:rsidR="00F854CD" w:rsidRPr="00151196">
        <w:rPr>
          <w:sz w:val="23"/>
          <w:szCs w:val="23"/>
        </w:rPr>
        <w:t xml:space="preserve"> </w:t>
      </w:r>
      <w:r w:rsidRPr="00151196">
        <w:rPr>
          <w:sz w:val="23"/>
          <w:szCs w:val="23"/>
        </w:rPr>
        <w:t xml:space="preserve">to receive information from </w:t>
      </w:r>
      <w:r w:rsidR="00F854CD" w:rsidRPr="00151196">
        <w:rPr>
          <w:sz w:val="23"/>
          <w:szCs w:val="23"/>
        </w:rPr>
        <w:t>us in</w:t>
      </w:r>
      <w:r w:rsidR="000202DE" w:rsidRPr="00151196">
        <w:rPr>
          <w:sz w:val="23"/>
          <w:szCs w:val="23"/>
        </w:rPr>
        <w:t xml:space="preserve"> this way </w:t>
      </w:r>
      <w:r w:rsidRPr="00151196">
        <w:rPr>
          <w:sz w:val="23"/>
          <w:szCs w:val="23"/>
        </w:rPr>
        <w:t xml:space="preserve">will also be added to the e-newsletter mailing list. </w:t>
      </w:r>
    </w:p>
    <w:p w:rsidR="004F7429" w:rsidRPr="00151196" w:rsidRDefault="004F7429" w:rsidP="004F7429">
      <w:pPr>
        <w:pStyle w:val="Default"/>
        <w:rPr>
          <w:b/>
          <w:sz w:val="23"/>
          <w:szCs w:val="23"/>
        </w:rPr>
      </w:pPr>
    </w:p>
    <w:p w:rsidR="00585B9E" w:rsidRPr="00151196" w:rsidRDefault="00585B9E" w:rsidP="004F7429">
      <w:pPr>
        <w:pStyle w:val="Default"/>
        <w:rPr>
          <w:sz w:val="23"/>
          <w:szCs w:val="23"/>
        </w:rPr>
      </w:pPr>
    </w:p>
    <w:p w:rsidR="00585B9E" w:rsidRPr="00151196" w:rsidRDefault="00585B9E" w:rsidP="004F7429">
      <w:pPr>
        <w:pStyle w:val="Default"/>
        <w:rPr>
          <w:color w:val="auto"/>
          <w:sz w:val="23"/>
          <w:szCs w:val="23"/>
          <w:u w:val="single"/>
        </w:rPr>
      </w:pPr>
      <w:r w:rsidRPr="00151196">
        <w:rPr>
          <w:color w:val="auto"/>
          <w:sz w:val="23"/>
          <w:szCs w:val="23"/>
          <w:u w:val="single"/>
        </w:rPr>
        <w:t>Surveys</w:t>
      </w:r>
    </w:p>
    <w:p w:rsidR="00585B9E" w:rsidRPr="00151196" w:rsidRDefault="00585B9E" w:rsidP="004F7429">
      <w:pPr>
        <w:pStyle w:val="Default"/>
        <w:rPr>
          <w:color w:val="auto"/>
          <w:sz w:val="23"/>
          <w:szCs w:val="23"/>
        </w:rPr>
      </w:pPr>
      <w:r w:rsidRPr="00151196">
        <w:rPr>
          <w:color w:val="auto"/>
          <w:sz w:val="23"/>
          <w:szCs w:val="23"/>
        </w:rPr>
        <w:t xml:space="preserve">We occasionally ask customers to complete surveys to help us evaluate projects, programming and events or to gauge customer satisfaction. </w:t>
      </w:r>
      <w:r w:rsidR="00F854CD" w:rsidRPr="00151196">
        <w:rPr>
          <w:color w:val="auto"/>
          <w:sz w:val="23"/>
          <w:szCs w:val="23"/>
        </w:rPr>
        <w:t xml:space="preserve">Occasionally funders may ask for additional demographic information to be provided. </w:t>
      </w:r>
    </w:p>
    <w:p w:rsidR="005525C7" w:rsidRPr="00151196" w:rsidRDefault="005525C7" w:rsidP="004F7429">
      <w:pPr>
        <w:pStyle w:val="Default"/>
        <w:rPr>
          <w:color w:val="auto"/>
          <w:sz w:val="23"/>
          <w:szCs w:val="23"/>
        </w:rPr>
      </w:pPr>
    </w:p>
    <w:p w:rsidR="00845FE3" w:rsidRPr="00151196" w:rsidRDefault="00845FE3" w:rsidP="00845FE3">
      <w:pPr>
        <w:pStyle w:val="Default"/>
        <w:rPr>
          <w:sz w:val="23"/>
          <w:szCs w:val="23"/>
        </w:rPr>
      </w:pPr>
    </w:p>
    <w:p w:rsidR="00845FE3" w:rsidRDefault="00845FE3" w:rsidP="00845FE3">
      <w:pPr>
        <w:pStyle w:val="Default"/>
        <w:rPr>
          <w:b/>
          <w:sz w:val="23"/>
          <w:szCs w:val="23"/>
        </w:rPr>
      </w:pPr>
      <w:r w:rsidRPr="00151196">
        <w:rPr>
          <w:b/>
          <w:sz w:val="23"/>
          <w:szCs w:val="23"/>
        </w:rPr>
        <w:t>What is the lawful basis for processing the data?</w:t>
      </w:r>
    </w:p>
    <w:p w:rsidR="00151196" w:rsidRPr="00151196" w:rsidRDefault="00151196" w:rsidP="00845FE3">
      <w:pPr>
        <w:pStyle w:val="Default"/>
        <w:rPr>
          <w:b/>
          <w:sz w:val="23"/>
          <w:szCs w:val="23"/>
        </w:rPr>
      </w:pPr>
    </w:p>
    <w:p w:rsidR="00845FE3" w:rsidRPr="00151196" w:rsidRDefault="00845FE3" w:rsidP="00845FE3">
      <w:pPr>
        <w:rPr>
          <w:rFonts w:ascii="Gill Sans MT" w:hAnsi="Gill Sans MT" w:cs="Arial"/>
          <w:sz w:val="23"/>
          <w:szCs w:val="23"/>
        </w:rPr>
      </w:pPr>
      <w:r w:rsidRPr="00151196">
        <w:rPr>
          <w:rFonts w:ascii="Gill Sans MT" w:hAnsi="Gill Sans MT" w:cs="Arial"/>
          <w:sz w:val="23"/>
          <w:szCs w:val="23"/>
        </w:rPr>
        <w:t xml:space="preserve">The lawful basis for processing personal data are set out in Data Protection legislation. The lawful basis </w:t>
      </w:r>
      <w:r w:rsidR="00151196">
        <w:rPr>
          <w:rFonts w:ascii="Gill Sans MT" w:hAnsi="Gill Sans MT" w:cs="Arial"/>
          <w:sz w:val="23"/>
          <w:szCs w:val="23"/>
        </w:rPr>
        <w:t>for processing personal data is</w:t>
      </w:r>
      <w:r w:rsidRPr="00151196">
        <w:rPr>
          <w:rFonts w:ascii="Gill Sans MT" w:hAnsi="Gill Sans MT" w:cs="Arial"/>
          <w:sz w:val="23"/>
          <w:szCs w:val="23"/>
        </w:rPr>
        <w:t>:</w:t>
      </w:r>
    </w:p>
    <w:p w:rsidR="00845FE3" w:rsidRPr="00151196" w:rsidRDefault="00845FE3" w:rsidP="004F7429">
      <w:pPr>
        <w:pStyle w:val="ListParagraph"/>
        <w:numPr>
          <w:ilvl w:val="0"/>
          <w:numId w:val="6"/>
        </w:numPr>
        <w:rPr>
          <w:rFonts w:ascii="Gill Sans MT" w:hAnsi="Gill Sans MT" w:cs="Arial"/>
          <w:sz w:val="23"/>
          <w:szCs w:val="23"/>
        </w:rPr>
      </w:pPr>
      <w:r w:rsidRPr="00151196">
        <w:rPr>
          <w:rFonts w:ascii="Gill Sans MT" w:hAnsi="Gill Sans MT" w:cs="Arial"/>
          <w:sz w:val="23"/>
          <w:szCs w:val="23"/>
        </w:rPr>
        <w:t xml:space="preserve">Consent – individuals may provide personal details for a specific purpose, this information can only be used for the purposes it was freely given.  Where </w:t>
      </w:r>
      <w:r w:rsidR="00151196">
        <w:rPr>
          <w:rFonts w:ascii="Gill Sans MT" w:hAnsi="Gill Sans MT" w:cs="Arial"/>
          <w:sz w:val="23"/>
          <w:szCs w:val="23"/>
        </w:rPr>
        <w:t xml:space="preserve">the </w:t>
      </w:r>
      <w:r w:rsidR="00914810" w:rsidRPr="00151196">
        <w:rPr>
          <w:rFonts w:ascii="Gill Sans MT" w:hAnsi="Gill Sans MT" w:cs="Arial"/>
          <w:sz w:val="23"/>
          <w:szCs w:val="23"/>
        </w:rPr>
        <w:t>Trust</w:t>
      </w:r>
      <w:r w:rsidRPr="00151196">
        <w:rPr>
          <w:rFonts w:ascii="Gill Sans MT" w:hAnsi="Gill Sans MT" w:cs="Arial"/>
          <w:sz w:val="23"/>
          <w:szCs w:val="23"/>
        </w:rPr>
        <w:t xml:space="preserve"> is relying on consent to process personal data then you have the right to withdraw this consent at any time.</w:t>
      </w:r>
    </w:p>
    <w:p w:rsidR="00845FE3" w:rsidRPr="00151196" w:rsidRDefault="00845FE3" w:rsidP="004F7429">
      <w:pPr>
        <w:pStyle w:val="Default"/>
        <w:rPr>
          <w:color w:val="auto"/>
          <w:sz w:val="23"/>
          <w:szCs w:val="23"/>
        </w:rPr>
      </w:pPr>
    </w:p>
    <w:p w:rsidR="005525C7" w:rsidRPr="00151196" w:rsidRDefault="005525C7" w:rsidP="005525C7">
      <w:pPr>
        <w:rPr>
          <w:rFonts w:ascii="Gill Sans MT" w:hAnsi="Gill Sans MT" w:cs="Arial"/>
          <w:b/>
          <w:sz w:val="23"/>
          <w:szCs w:val="23"/>
        </w:rPr>
      </w:pPr>
      <w:r w:rsidRPr="00151196">
        <w:rPr>
          <w:rFonts w:ascii="Gill Sans MT" w:hAnsi="Gill Sans MT" w:cs="Arial"/>
          <w:b/>
          <w:sz w:val="23"/>
          <w:szCs w:val="23"/>
        </w:rPr>
        <w:t>Special Category Data</w:t>
      </w:r>
    </w:p>
    <w:p w:rsidR="005525C7" w:rsidRPr="00151196" w:rsidRDefault="005525C7" w:rsidP="005525C7">
      <w:pPr>
        <w:rPr>
          <w:rFonts w:ascii="Gill Sans MT" w:hAnsi="Gill Sans MT" w:cs="Arial"/>
          <w:sz w:val="23"/>
          <w:szCs w:val="23"/>
        </w:rPr>
      </w:pPr>
      <w:r w:rsidRPr="00151196">
        <w:rPr>
          <w:rFonts w:ascii="Gill Sans MT" w:hAnsi="Gill Sans MT" w:cs="Arial"/>
          <w:sz w:val="23"/>
          <w:szCs w:val="23"/>
        </w:rPr>
        <w:t>Data Protection legislation defines Special Category Data as data relating to the processing of personal data regarding racial or ethnic origin, political opinions, religious or philosophical beliefs, or trade union membership and the processing of genetic data, biometric data, data concerning health or data concerning a person’s sex life or sexual orientation.</w:t>
      </w:r>
    </w:p>
    <w:p w:rsidR="005525C7" w:rsidRPr="00151196" w:rsidRDefault="005525C7" w:rsidP="005525C7">
      <w:pPr>
        <w:rPr>
          <w:rFonts w:ascii="Gill Sans MT" w:hAnsi="Gill Sans MT" w:cs="Arial"/>
          <w:sz w:val="23"/>
          <w:szCs w:val="23"/>
        </w:rPr>
      </w:pPr>
      <w:r w:rsidRPr="00151196">
        <w:rPr>
          <w:rFonts w:ascii="Gill Sans MT" w:hAnsi="Gill Sans MT" w:cs="Arial"/>
          <w:sz w:val="23"/>
          <w:szCs w:val="23"/>
        </w:rPr>
        <w:t>East Ayrshire Leisure</w:t>
      </w:r>
      <w:r w:rsidR="00914810" w:rsidRPr="00151196">
        <w:rPr>
          <w:rFonts w:ascii="Gill Sans MT" w:hAnsi="Gill Sans MT" w:cs="Arial"/>
          <w:sz w:val="23"/>
          <w:szCs w:val="23"/>
        </w:rPr>
        <w:t xml:space="preserve"> Trust</w:t>
      </w:r>
      <w:r w:rsidRPr="00151196">
        <w:rPr>
          <w:rFonts w:ascii="Gill Sans MT" w:hAnsi="Gill Sans MT" w:cs="Arial"/>
          <w:sz w:val="23"/>
          <w:szCs w:val="23"/>
        </w:rPr>
        <w:t xml:space="preserve"> will have a requirement to process some types of Special Category Data and in particular:</w:t>
      </w:r>
    </w:p>
    <w:p w:rsidR="005525C7" w:rsidRDefault="005525C7" w:rsidP="005525C7">
      <w:pPr>
        <w:pStyle w:val="ListParagraph"/>
        <w:numPr>
          <w:ilvl w:val="0"/>
          <w:numId w:val="2"/>
        </w:numPr>
        <w:rPr>
          <w:rFonts w:ascii="Gill Sans MT" w:hAnsi="Gill Sans MT" w:cs="Arial"/>
          <w:sz w:val="23"/>
          <w:szCs w:val="23"/>
        </w:rPr>
      </w:pPr>
      <w:r w:rsidRPr="00151196">
        <w:rPr>
          <w:rFonts w:ascii="Gill Sans MT" w:hAnsi="Gill Sans MT" w:cs="Arial"/>
          <w:sz w:val="23"/>
          <w:szCs w:val="23"/>
        </w:rPr>
        <w:t xml:space="preserve">racial or ethnic origin information for monitoring purposes </w:t>
      </w:r>
    </w:p>
    <w:p w:rsidR="00151196" w:rsidRPr="00151196" w:rsidRDefault="00151196" w:rsidP="00151196">
      <w:pPr>
        <w:pStyle w:val="ListParagraph"/>
        <w:ind w:left="720"/>
        <w:rPr>
          <w:rFonts w:ascii="Gill Sans MT" w:hAnsi="Gill Sans MT" w:cs="Arial"/>
          <w:sz w:val="23"/>
          <w:szCs w:val="23"/>
        </w:rPr>
      </w:pPr>
    </w:p>
    <w:p w:rsidR="005525C7" w:rsidRPr="00151196" w:rsidRDefault="005525C7" w:rsidP="005525C7">
      <w:pPr>
        <w:rPr>
          <w:rFonts w:ascii="Gill Sans MT" w:hAnsi="Gill Sans MT" w:cs="Arial"/>
          <w:b/>
          <w:sz w:val="23"/>
          <w:szCs w:val="23"/>
        </w:rPr>
      </w:pPr>
      <w:r w:rsidRPr="00151196">
        <w:rPr>
          <w:rFonts w:ascii="Gill Sans MT" w:hAnsi="Gill Sans MT" w:cs="Arial"/>
          <w:b/>
          <w:sz w:val="23"/>
          <w:szCs w:val="23"/>
        </w:rPr>
        <w:t>The lawful basis for proc</w:t>
      </w:r>
      <w:r w:rsidR="00151196" w:rsidRPr="00151196">
        <w:rPr>
          <w:rFonts w:ascii="Gill Sans MT" w:hAnsi="Gill Sans MT" w:cs="Arial"/>
          <w:b/>
          <w:sz w:val="23"/>
          <w:szCs w:val="23"/>
        </w:rPr>
        <w:t>essing Special Category Data is</w:t>
      </w:r>
      <w:r w:rsidRPr="00151196">
        <w:rPr>
          <w:rFonts w:ascii="Gill Sans MT" w:hAnsi="Gill Sans MT" w:cs="Arial"/>
          <w:b/>
          <w:sz w:val="23"/>
          <w:szCs w:val="23"/>
        </w:rPr>
        <w:t>:</w:t>
      </w:r>
    </w:p>
    <w:p w:rsidR="005525C7" w:rsidRPr="00151196" w:rsidRDefault="005525C7" w:rsidP="00151196">
      <w:pPr>
        <w:pStyle w:val="ListParagraph"/>
        <w:numPr>
          <w:ilvl w:val="0"/>
          <w:numId w:val="2"/>
        </w:numPr>
        <w:rPr>
          <w:rFonts w:ascii="Gill Sans MT" w:eastAsia="Times New Roman" w:hAnsi="Gill Sans MT" w:cs="Arial"/>
          <w:bCs/>
          <w:sz w:val="23"/>
          <w:szCs w:val="23"/>
          <w:lang w:eastAsia="en-GB"/>
        </w:rPr>
      </w:pPr>
      <w:r w:rsidRPr="00151196">
        <w:rPr>
          <w:rFonts w:ascii="Gill Sans MT" w:eastAsia="Times New Roman" w:hAnsi="Gill Sans MT" w:cs="Arial"/>
          <w:bCs/>
          <w:sz w:val="23"/>
          <w:szCs w:val="23"/>
          <w:lang w:eastAsia="en-GB"/>
        </w:rPr>
        <w:t>The processing is necessary for reasons of substantial public interest, and occurs on the basis of a law that is, inter alia, proportionate to the aim pursued and protects the rights of data subje</w:t>
      </w:r>
      <w:r w:rsidR="00151196">
        <w:rPr>
          <w:rFonts w:ascii="Gill Sans MT" w:eastAsia="Times New Roman" w:hAnsi="Gill Sans MT" w:cs="Arial"/>
          <w:bCs/>
          <w:sz w:val="23"/>
          <w:szCs w:val="23"/>
          <w:lang w:eastAsia="en-GB"/>
        </w:rPr>
        <w:t>cts</w:t>
      </w:r>
    </w:p>
    <w:p w:rsidR="00284C0A" w:rsidRPr="00151196" w:rsidRDefault="00284C0A" w:rsidP="004F7429">
      <w:pPr>
        <w:pStyle w:val="Default"/>
        <w:rPr>
          <w:sz w:val="23"/>
          <w:szCs w:val="23"/>
        </w:rPr>
      </w:pPr>
    </w:p>
    <w:p w:rsidR="004F7429" w:rsidRDefault="004F7429" w:rsidP="004F7429">
      <w:pPr>
        <w:pStyle w:val="Default"/>
        <w:rPr>
          <w:b/>
          <w:sz w:val="23"/>
          <w:szCs w:val="23"/>
        </w:rPr>
      </w:pPr>
      <w:r w:rsidRPr="00151196">
        <w:rPr>
          <w:b/>
          <w:sz w:val="23"/>
          <w:szCs w:val="23"/>
        </w:rPr>
        <w:t>Who will we share your information with?</w:t>
      </w:r>
    </w:p>
    <w:p w:rsidR="00151196" w:rsidRPr="00151196" w:rsidRDefault="00151196" w:rsidP="004F7429">
      <w:pPr>
        <w:pStyle w:val="Default"/>
        <w:rPr>
          <w:b/>
          <w:sz w:val="23"/>
          <w:szCs w:val="23"/>
        </w:rPr>
      </w:pPr>
    </w:p>
    <w:p w:rsidR="004F7429" w:rsidRPr="00151196" w:rsidRDefault="000202DE" w:rsidP="004F7429">
      <w:pPr>
        <w:pStyle w:val="Default"/>
        <w:rPr>
          <w:sz w:val="23"/>
          <w:szCs w:val="23"/>
        </w:rPr>
      </w:pPr>
      <w:r w:rsidRPr="00151196">
        <w:rPr>
          <w:sz w:val="23"/>
          <w:szCs w:val="23"/>
        </w:rPr>
        <w:t xml:space="preserve">Subscriptions to our email campaign newsletters are held securely and in accordance with the Data Protection legislation. No personal details are passed on to third parties except our contracted email service provider. Only names and email addresses are held by </w:t>
      </w:r>
      <w:r w:rsidR="00604C86" w:rsidRPr="00151196">
        <w:rPr>
          <w:sz w:val="23"/>
          <w:szCs w:val="23"/>
        </w:rPr>
        <w:t xml:space="preserve">this service provider who meet the requirements of </w:t>
      </w:r>
      <w:r w:rsidR="00E831B6" w:rsidRPr="00151196">
        <w:rPr>
          <w:sz w:val="23"/>
          <w:szCs w:val="23"/>
        </w:rPr>
        <w:t xml:space="preserve">the </w:t>
      </w:r>
      <w:r w:rsidR="00604C86" w:rsidRPr="00151196">
        <w:rPr>
          <w:sz w:val="23"/>
          <w:szCs w:val="23"/>
        </w:rPr>
        <w:t xml:space="preserve">Safe Harbour </w:t>
      </w:r>
      <w:r w:rsidR="00E831B6" w:rsidRPr="00151196">
        <w:rPr>
          <w:sz w:val="23"/>
          <w:szCs w:val="23"/>
        </w:rPr>
        <w:t>agreement</w:t>
      </w:r>
    </w:p>
    <w:p w:rsidR="00E831B6" w:rsidRPr="00151196" w:rsidRDefault="00151196" w:rsidP="004F7429">
      <w:pPr>
        <w:pStyle w:val="Default"/>
        <w:rPr>
          <w:sz w:val="23"/>
          <w:szCs w:val="23"/>
        </w:rPr>
      </w:pPr>
      <w:hyperlink r:id="rId10" w:history="1">
        <w:r w:rsidR="00E831B6" w:rsidRPr="00151196">
          <w:rPr>
            <w:rStyle w:val="Hyperlink"/>
            <w:sz w:val="23"/>
            <w:szCs w:val="23"/>
          </w:rPr>
          <w:t>https://www.edq.com/uk/glossary/safe-harbour-agreement/</w:t>
        </w:r>
      </w:hyperlink>
    </w:p>
    <w:p w:rsidR="000202DE" w:rsidRPr="00151196" w:rsidRDefault="000202DE" w:rsidP="004F7429">
      <w:pPr>
        <w:pStyle w:val="Default"/>
        <w:rPr>
          <w:color w:val="auto"/>
          <w:sz w:val="23"/>
          <w:szCs w:val="23"/>
        </w:rPr>
      </w:pPr>
    </w:p>
    <w:p w:rsidR="000202DE" w:rsidRPr="00151196" w:rsidRDefault="000202DE" w:rsidP="004F7429">
      <w:pPr>
        <w:pStyle w:val="Default"/>
        <w:rPr>
          <w:color w:val="auto"/>
          <w:sz w:val="23"/>
          <w:szCs w:val="23"/>
        </w:rPr>
      </w:pPr>
      <w:r w:rsidRPr="00151196">
        <w:rPr>
          <w:color w:val="auto"/>
          <w:sz w:val="23"/>
          <w:szCs w:val="23"/>
        </w:rPr>
        <w:t>Third parties that provide us with support or services are required to maintain security measures similar to ours in respect to handling information</w:t>
      </w:r>
    </w:p>
    <w:p w:rsidR="00151196" w:rsidRDefault="00151196" w:rsidP="004F7429">
      <w:pPr>
        <w:pStyle w:val="Default"/>
        <w:rPr>
          <w:sz w:val="23"/>
          <w:szCs w:val="23"/>
        </w:rPr>
      </w:pPr>
    </w:p>
    <w:p w:rsidR="00E6635E" w:rsidRDefault="003C1C83" w:rsidP="00151196">
      <w:pPr>
        <w:pStyle w:val="Default"/>
        <w:rPr>
          <w:sz w:val="23"/>
          <w:szCs w:val="23"/>
        </w:rPr>
      </w:pPr>
      <w:r w:rsidRPr="00151196">
        <w:rPr>
          <w:sz w:val="23"/>
          <w:szCs w:val="23"/>
        </w:rPr>
        <w:lastRenderedPageBreak/>
        <w:t>If you wish to unsubscribe at any point, this can be done by unsubscribing from the e-newsletters or by telephoning our Box Office on 015463 544900. If you have an online account for purchasing tickets, you can also update your preferences by logging into your account.</w:t>
      </w:r>
    </w:p>
    <w:p w:rsidR="00151196" w:rsidRPr="00151196" w:rsidRDefault="00151196" w:rsidP="00151196">
      <w:pPr>
        <w:pStyle w:val="Default"/>
        <w:rPr>
          <w:sz w:val="23"/>
          <w:szCs w:val="23"/>
        </w:rPr>
      </w:pPr>
    </w:p>
    <w:p w:rsidR="00E6635E" w:rsidRPr="00151196" w:rsidRDefault="00E6635E" w:rsidP="006E7AAF">
      <w:pPr>
        <w:rPr>
          <w:rFonts w:ascii="Gill Sans MT" w:hAnsi="Gill Sans MT"/>
          <w:sz w:val="23"/>
          <w:szCs w:val="23"/>
        </w:rPr>
      </w:pPr>
      <w:r w:rsidRPr="00151196">
        <w:rPr>
          <w:rFonts w:ascii="Gill Sans MT" w:hAnsi="Gill Sans MT"/>
          <w:b/>
          <w:sz w:val="23"/>
          <w:szCs w:val="23"/>
        </w:rPr>
        <w:t>Website Policy</w:t>
      </w:r>
    </w:p>
    <w:p w:rsidR="00E6635E" w:rsidRPr="00151196" w:rsidRDefault="00E6635E" w:rsidP="00E6635E">
      <w:pPr>
        <w:pStyle w:val="Default"/>
        <w:rPr>
          <w:sz w:val="23"/>
          <w:szCs w:val="23"/>
        </w:rPr>
      </w:pPr>
      <w:r w:rsidRPr="00151196">
        <w:rPr>
          <w:sz w:val="23"/>
          <w:szCs w:val="23"/>
        </w:rPr>
        <w:t>Our website is operated and controlled by East Ayrshire Leisure</w:t>
      </w:r>
      <w:r w:rsidR="00F04E25" w:rsidRPr="00151196">
        <w:rPr>
          <w:sz w:val="23"/>
          <w:szCs w:val="23"/>
        </w:rPr>
        <w:t xml:space="preserve"> Trust</w:t>
      </w:r>
      <w:r w:rsidRPr="00151196">
        <w:rPr>
          <w:sz w:val="23"/>
          <w:szCs w:val="23"/>
        </w:rPr>
        <w:t xml:space="preserve">, a Scottish Charitable Incorporated Organisation (Charity No SCO43987). Our website does not automatically capture or store personal information. </w:t>
      </w:r>
    </w:p>
    <w:p w:rsidR="00284C0A" w:rsidRPr="00151196" w:rsidRDefault="00E6635E" w:rsidP="00E6635E">
      <w:pPr>
        <w:pStyle w:val="Default"/>
        <w:rPr>
          <w:sz w:val="23"/>
          <w:szCs w:val="23"/>
        </w:rPr>
      </w:pPr>
      <w:r w:rsidRPr="00151196">
        <w:rPr>
          <w:sz w:val="23"/>
          <w:szCs w:val="23"/>
        </w:rPr>
        <w:br/>
      </w:r>
    </w:p>
    <w:p w:rsidR="00E6635E" w:rsidRPr="00151196" w:rsidRDefault="00E6635E" w:rsidP="00E6635E">
      <w:pPr>
        <w:pStyle w:val="Default"/>
        <w:rPr>
          <w:b/>
          <w:bCs/>
          <w:sz w:val="23"/>
          <w:szCs w:val="23"/>
        </w:rPr>
      </w:pPr>
      <w:r w:rsidRPr="00151196">
        <w:rPr>
          <w:b/>
          <w:bCs/>
          <w:sz w:val="23"/>
          <w:szCs w:val="23"/>
        </w:rPr>
        <w:t xml:space="preserve">Content and Links to Third Parties </w:t>
      </w:r>
    </w:p>
    <w:p w:rsidR="0021702B" w:rsidRPr="00151196" w:rsidRDefault="00E6635E" w:rsidP="0021702B">
      <w:pPr>
        <w:rPr>
          <w:rFonts w:ascii="Gill Sans MT" w:hAnsi="Gill Sans MT"/>
          <w:sz w:val="23"/>
          <w:szCs w:val="23"/>
        </w:rPr>
      </w:pPr>
      <w:r w:rsidRPr="00151196">
        <w:rPr>
          <w:rFonts w:ascii="Gill Sans MT" w:hAnsi="Gill Sans MT"/>
          <w:sz w:val="23"/>
          <w:szCs w:val="23"/>
        </w:rPr>
        <w:t xml:space="preserve">Our website sometimes provides contact details of third parties and links to other websites or resources. </w:t>
      </w:r>
      <w:r w:rsidR="00151196">
        <w:rPr>
          <w:rFonts w:ascii="Gill Sans MT" w:hAnsi="Gill Sans MT"/>
          <w:sz w:val="23"/>
          <w:szCs w:val="23"/>
        </w:rPr>
        <w:t>The Trust</w:t>
      </w:r>
      <w:r w:rsidRPr="00151196">
        <w:rPr>
          <w:rFonts w:ascii="Gill Sans MT" w:hAnsi="Gill Sans MT"/>
          <w:sz w:val="23"/>
          <w:szCs w:val="23"/>
        </w:rPr>
        <w:t xml:space="preserve"> is not responsible or liable for any content, advertising, products, or other materials available from such sites or resources or the privacy practices of such linked websites</w:t>
      </w:r>
      <w:r w:rsidR="00151196">
        <w:rPr>
          <w:rFonts w:ascii="Gill Sans MT" w:hAnsi="Gill Sans MT"/>
          <w:sz w:val="23"/>
          <w:szCs w:val="23"/>
        </w:rPr>
        <w:t>.</w:t>
      </w:r>
    </w:p>
    <w:p w:rsidR="00E6635E" w:rsidRPr="00151196" w:rsidRDefault="00E6635E" w:rsidP="00E6635E">
      <w:pPr>
        <w:pStyle w:val="Default"/>
        <w:rPr>
          <w:sz w:val="23"/>
          <w:szCs w:val="23"/>
        </w:rPr>
      </w:pPr>
    </w:p>
    <w:p w:rsidR="00E6635E" w:rsidRDefault="00E6635E" w:rsidP="00E6635E">
      <w:pPr>
        <w:pStyle w:val="Default"/>
        <w:rPr>
          <w:b/>
          <w:sz w:val="23"/>
          <w:szCs w:val="23"/>
        </w:rPr>
      </w:pPr>
      <w:r w:rsidRPr="00151196">
        <w:rPr>
          <w:b/>
          <w:sz w:val="23"/>
          <w:szCs w:val="23"/>
        </w:rPr>
        <w:t>Social Media Platforms</w:t>
      </w:r>
    </w:p>
    <w:p w:rsidR="00151196" w:rsidRPr="00151196" w:rsidRDefault="00151196" w:rsidP="00E6635E">
      <w:pPr>
        <w:pStyle w:val="Default"/>
        <w:rPr>
          <w:b/>
          <w:sz w:val="23"/>
          <w:szCs w:val="23"/>
        </w:rPr>
      </w:pPr>
    </w:p>
    <w:p w:rsidR="00E6635E" w:rsidRPr="00151196" w:rsidRDefault="00E6635E" w:rsidP="00E6635E">
      <w:pPr>
        <w:pStyle w:val="Default"/>
        <w:rPr>
          <w:sz w:val="23"/>
          <w:szCs w:val="23"/>
        </w:rPr>
      </w:pPr>
      <w:r w:rsidRPr="00151196">
        <w:rPr>
          <w:sz w:val="23"/>
          <w:szCs w:val="23"/>
        </w:rPr>
        <w:t xml:space="preserve">Communication, engagement and actions taken through external social media platforms that we utilise, and users participate on, are bound to the terms and conditions, and </w:t>
      </w:r>
      <w:r w:rsidR="00300C5E" w:rsidRPr="00151196">
        <w:rPr>
          <w:sz w:val="23"/>
          <w:szCs w:val="23"/>
        </w:rPr>
        <w:t>privacy</w:t>
      </w:r>
      <w:r w:rsidRPr="00151196">
        <w:rPr>
          <w:sz w:val="23"/>
          <w:szCs w:val="23"/>
        </w:rPr>
        <w:t xml:space="preserve"> policies held by each social media platform respectively. Users are advised to use social media platforms wisely and communicate/engage upon them with due care and caution in regard to their own privacy and personal details. We will never ask for personal or sensitive </w:t>
      </w:r>
      <w:r w:rsidR="00300C5E" w:rsidRPr="00151196">
        <w:rPr>
          <w:sz w:val="23"/>
          <w:szCs w:val="23"/>
        </w:rPr>
        <w:t>information through</w:t>
      </w:r>
      <w:r w:rsidRPr="00151196">
        <w:rPr>
          <w:sz w:val="23"/>
          <w:szCs w:val="23"/>
        </w:rPr>
        <w:t xml:space="preserve"> social media platforms and encourage users wishing to discuss sensitive details through more standard communication channels. </w:t>
      </w:r>
    </w:p>
    <w:p w:rsidR="00E6635E" w:rsidRPr="00151196" w:rsidRDefault="00E6635E" w:rsidP="00E6635E">
      <w:pPr>
        <w:pStyle w:val="Default"/>
        <w:rPr>
          <w:sz w:val="23"/>
          <w:szCs w:val="23"/>
        </w:rPr>
      </w:pPr>
    </w:p>
    <w:p w:rsidR="00E6635E" w:rsidRPr="00151196" w:rsidRDefault="00E6635E" w:rsidP="00E6635E">
      <w:pPr>
        <w:pStyle w:val="Default"/>
        <w:rPr>
          <w:sz w:val="23"/>
          <w:szCs w:val="23"/>
        </w:rPr>
      </w:pPr>
    </w:p>
    <w:p w:rsidR="005525C7" w:rsidRPr="00151196" w:rsidRDefault="00151196" w:rsidP="005525C7">
      <w:pPr>
        <w:rPr>
          <w:rFonts w:ascii="Gill Sans MT" w:hAnsi="Gill Sans MT" w:cs="Arial"/>
          <w:b/>
          <w:color w:val="000000" w:themeColor="text1"/>
          <w:sz w:val="23"/>
          <w:szCs w:val="23"/>
        </w:rPr>
      </w:pPr>
      <w:r>
        <w:rPr>
          <w:rFonts w:ascii="Gill Sans MT" w:hAnsi="Gill Sans MT" w:cs="Arial"/>
          <w:b/>
          <w:color w:val="000000" w:themeColor="text1"/>
          <w:sz w:val="23"/>
          <w:szCs w:val="23"/>
        </w:rPr>
        <w:t>Individual’s</w:t>
      </w:r>
      <w:r w:rsidR="005525C7" w:rsidRPr="00151196">
        <w:rPr>
          <w:rFonts w:ascii="Gill Sans MT" w:hAnsi="Gill Sans MT" w:cs="Arial"/>
          <w:b/>
          <w:color w:val="000000" w:themeColor="text1"/>
          <w:sz w:val="23"/>
          <w:szCs w:val="23"/>
        </w:rPr>
        <w:t xml:space="preserve"> data processing rights</w:t>
      </w:r>
    </w:p>
    <w:p w:rsidR="00151196" w:rsidRDefault="00151196" w:rsidP="005525C7">
      <w:pPr>
        <w:rPr>
          <w:rStyle w:val="Hyperlink"/>
          <w:rFonts w:ascii="Gill Sans MT" w:hAnsi="Gill Sans MT"/>
          <w:sz w:val="23"/>
          <w:szCs w:val="23"/>
        </w:rPr>
      </w:pPr>
      <w:r w:rsidRPr="004E4CA1">
        <w:rPr>
          <w:rFonts w:ascii="Gill Sans MT" w:hAnsi="Gill Sans MT" w:cs="Arial"/>
          <w:color w:val="000000" w:themeColor="text1"/>
          <w:sz w:val="23"/>
          <w:szCs w:val="23"/>
        </w:rPr>
        <w:t xml:space="preserve">Under data protection legislation, individuals have the right to request access to information  about them that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holds. Further details can be found in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w:t>
      </w:r>
      <w:hyperlink r:id="rId11" w:history="1">
        <w:r w:rsidRPr="004E4CA1">
          <w:rPr>
            <w:rStyle w:val="Hyperlink"/>
            <w:rFonts w:ascii="Gill Sans MT" w:hAnsi="Gill Sans MT"/>
            <w:sz w:val="23"/>
            <w:szCs w:val="23"/>
          </w:rPr>
          <w:t>privacy statement</w:t>
        </w:r>
      </w:hyperlink>
    </w:p>
    <w:p w:rsidR="005525C7" w:rsidRPr="00151196" w:rsidRDefault="005525C7" w:rsidP="005525C7">
      <w:pPr>
        <w:rPr>
          <w:rFonts w:ascii="Gill Sans MT" w:hAnsi="Gill Sans MT" w:cs="Arial"/>
          <w:color w:val="000000" w:themeColor="text1"/>
          <w:sz w:val="23"/>
          <w:szCs w:val="23"/>
        </w:rPr>
      </w:pPr>
      <w:r w:rsidRPr="00151196">
        <w:rPr>
          <w:rFonts w:ascii="Gill Sans MT" w:hAnsi="Gill Sans MT" w:cs="Arial"/>
          <w:color w:val="000000" w:themeColor="text1"/>
          <w:sz w:val="23"/>
          <w:szCs w:val="23"/>
        </w:rPr>
        <w:t>Individuals also have the right to:</w:t>
      </w:r>
    </w:p>
    <w:p w:rsidR="005525C7" w:rsidRPr="00151196" w:rsidRDefault="005525C7" w:rsidP="005525C7">
      <w:pPr>
        <w:pStyle w:val="ListParagraph"/>
        <w:widowControl/>
        <w:numPr>
          <w:ilvl w:val="0"/>
          <w:numId w:val="3"/>
        </w:numPr>
        <w:contextualSpacing/>
        <w:rPr>
          <w:rFonts w:ascii="Gill Sans MT" w:hAnsi="Gill Sans MT" w:cs="Arial"/>
          <w:color w:val="000000" w:themeColor="text1"/>
          <w:sz w:val="23"/>
          <w:szCs w:val="23"/>
        </w:rPr>
      </w:pPr>
      <w:r w:rsidRPr="00151196">
        <w:rPr>
          <w:rFonts w:ascii="Gill Sans MT" w:hAnsi="Gill Sans MT" w:cs="Arial"/>
          <w:color w:val="000000" w:themeColor="text1"/>
          <w:sz w:val="23"/>
          <w:szCs w:val="23"/>
        </w:rPr>
        <w:t>object to processing of personal data that is likely to cause, or is causing, damage or distress</w:t>
      </w:r>
    </w:p>
    <w:p w:rsidR="005525C7" w:rsidRPr="00151196" w:rsidRDefault="005525C7" w:rsidP="005525C7">
      <w:pPr>
        <w:pStyle w:val="ListParagraph"/>
        <w:widowControl/>
        <w:numPr>
          <w:ilvl w:val="0"/>
          <w:numId w:val="3"/>
        </w:numPr>
        <w:contextualSpacing/>
        <w:rPr>
          <w:rFonts w:ascii="Gill Sans MT" w:hAnsi="Gill Sans MT" w:cs="Arial"/>
          <w:color w:val="000000" w:themeColor="text1"/>
          <w:sz w:val="23"/>
          <w:szCs w:val="23"/>
        </w:rPr>
      </w:pPr>
      <w:r w:rsidRPr="00151196">
        <w:rPr>
          <w:rFonts w:ascii="Gill Sans MT" w:hAnsi="Gill Sans MT" w:cs="Arial"/>
          <w:color w:val="000000" w:themeColor="text1"/>
          <w:sz w:val="23"/>
          <w:szCs w:val="23"/>
        </w:rPr>
        <w:t>prevent processing for the purpose of direct marketing</w:t>
      </w:r>
    </w:p>
    <w:p w:rsidR="005525C7" w:rsidRPr="00151196" w:rsidRDefault="005525C7" w:rsidP="005525C7">
      <w:pPr>
        <w:pStyle w:val="ListParagraph"/>
        <w:widowControl/>
        <w:numPr>
          <w:ilvl w:val="0"/>
          <w:numId w:val="3"/>
        </w:numPr>
        <w:contextualSpacing/>
        <w:rPr>
          <w:rFonts w:ascii="Gill Sans MT" w:hAnsi="Gill Sans MT" w:cs="Arial"/>
          <w:color w:val="000000" w:themeColor="text1"/>
          <w:sz w:val="23"/>
          <w:szCs w:val="23"/>
        </w:rPr>
      </w:pPr>
      <w:r w:rsidRPr="00151196">
        <w:rPr>
          <w:rFonts w:ascii="Gill Sans MT" w:hAnsi="Gill Sans MT" w:cs="Arial"/>
          <w:color w:val="000000" w:themeColor="text1"/>
          <w:sz w:val="23"/>
          <w:szCs w:val="23"/>
        </w:rPr>
        <w:t>in certain circumstances, have inaccurate personal data rectified, blocked, erased or destroyed</w:t>
      </w:r>
    </w:p>
    <w:p w:rsidR="005525C7" w:rsidRPr="00151196" w:rsidRDefault="005525C7" w:rsidP="005525C7">
      <w:pPr>
        <w:pStyle w:val="ListParagraph"/>
        <w:widowControl/>
        <w:numPr>
          <w:ilvl w:val="0"/>
          <w:numId w:val="3"/>
        </w:numPr>
        <w:contextualSpacing/>
        <w:rPr>
          <w:rFonts w:ascii="Gill Sans MT" w:hAnsi="Gill Sans MT" w:cs="Arial"/>
          <w:color w:val="000000" w:themeColor="text1"/>
          <w:sz w:val="23"/>
          <w:szCs w:val="23"/>
        </w:rPr>
      </w:pPr>
      <w:r w:rsidRPr="00151196">
        <w:rPr>
          <w:rFonts w:ascii="Gill Sans MT" w:hAnsi="Gill Sans MT" w:cs="Arial"/>
          <w:color w:val="000000" w:themeColor="text1"/>
          <w:sz w:val="23"/>
          <w:szCs w:val="23"/>
        </w:rPr>
        <w:t>in certain circumstances, transf</w:t>
      </w:r>
      <w:r w:rsidR="00151196">
        <w:rPr>
          <w:rFonts w:ascii="Gill Sans MT" w:hAnsi="Gill Sans MT" w:cs="Arial"/>
          <w:color w:val="000000" w:themeColor="text1"/>
          <w:sz w:val="23"/>
          <w:szCs w:val="23"/>
        </w:rPr>
        <w:t>er their data to another organis</w:t>
      </w:r>
      <w:r w:rsidRPr="00151196">
        <w:rPr>
          <w:rFonts w:ascii="Gill Sans MT" w:hAnsi="Gill Sans MT" w:cs="Arial"/>
          <w:color w:val="000000" w:themeColor="text1"/>
          <w:sz w:val="23"/>
          <w:szCs w:val="23"/>
        </w:rPr>
        <w:t>ation (data portability)</w:t>
      </w:r>
    </w:p>
    <w:p w:rsidR="005525C7" w:rsidRPr="00151196" w:rsidRDefault="005525C7" w:rsidP="005525C7">
      <w:pPr>
        <w:pStyle w:val="ListParagraph"/>
        <w:widowControl/>
        <w:ind w:left="720"/>
        <w:contextualSpacing/>
        <w:rPr>
          <w:rFonts w:ascii="Gill Sans MT" w:hAnsi="Gill Sans MT" w:cs="Arial"/>
          <w:color w:val="000000" w:themeColor="text1"/>
          <w:sz w:val="23"/>
          <w:szCs w:val="23"/>
        </w:rPr>
      </w:pPr>
    </w:p>
    <w:p w:rsidR="00151196" w:rsidRPr="004E4CA1" w:rsidRDefault="00151196" w:rsidP="00151196">
      <w:pPr>
        <w:ind w:left="60"/>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Individuals can contact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regarding the processing of their data.  Details of how to do this can be found on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Privacy Statement </w:t>
      </w:r>
      <w:hyperlink r:id="rId12" w:history="1">
        <w:r w:rsidRPr="004E4CA1">
          <w:rPr>
            <w:rStyle w:val="Hyperlink"/>
            <w:rFonts w:ascii="Gill Sans MT" w:hAnsi="Gill Sans MT"/>
            <w:sz w:val="23"/>
            <w:szCs w:val="23"/>
          </w:rPr>
          <w:t>https://eastayrshireleisure.com/privacy-statement</w:t>
        </w:r>
      </w:hyperlink>
    </w:p>
    <w:p w:rsidR="00151196" w:rsidRPr="00A8427B" w:rsidRDefault="00151196" w:rsidP="00151196">
      <w:pPr>
        <w:contextualSpacing/>
        <w:rPr>
          <w:rFonts w:ascii="Gill Sans MT" w:hAnsi="Gill Sans MT" w:cs="Arial"/>
          <w:color w:val="000000" w:themeColor="text1"/>
          <w:sz w:val="23"/>
          <w:szCs w:val="23"/>
        </w:rPr>
      </w:pPr>
    </w:p>
    <w:p w:rsidR="00E6635E" w:rsidRPr="00151196" w:rsidRDefault="00151196" w:rsidP="00151196">
      <w:pPr>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If individuals have a concern about the way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is collecting or using their personal data, they should raise their concern in the first instance with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Data Protection Officer;</w:t>
      </w:r>
      <w:r>
        <w:rPr>
          <w:rFonts w:ascii="Gill Sans MT" w:hAnsi="Gill Sans MT" w:cs="Arial"/>
          <w:color w:val="000000" w:themeColor="text1"/>
          <w:sz w:val="23"/>
          <w:szCs w:val="23"/>
        </w:rPr>
        <w:t xml:space="preserve"> contact details can be found in</w:t>
      </w:r>
      <w:r w:rsidRPr="004E4CA1">
        <w:rPr>
          <w:rFonts w:ascii="Gill Sans MT" w:hAnsi="Gill Sans MT" w:cs="Arial"/>
          <w:color w:val="000000" w:themeColor="text1"/>
          <w:sz w:val="23"/>
          <w:szCs w:val="23"/>
        </w:rPr>
        <w:t xml:space="preserve">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Privacy Statement</w:t>
      </w:r>
      <w:r>
        <w:rPr>
          <w:rFonts w:ascii="Gill Sans MT" w:hAnsi="Gill Sans MT" w:cs="Arial"/>
          <w:color w:val="000000" w:themeColor="text1"/>
          <w:sz w:val="23"/>
          <w:szCs w:val="23"/>
        </w:rPr>
        <w:t>:</w:t>
      </w:r>
      <w:r w:rsidRPr="004E4CA1">
        <w:rPr>
          <w:rFonts w:ascii="Gill Sans MT" w:hAnsi="Gill Sans MT" w:cs="Arial"/>
          <w:color w:val="000000" w:themeColor="text1"/>
          <w:sz w:val="23"/>
          <w:szCs w:val="23"/>
        </w:rPr>
        <w:t xml:space="preserve"> </w:t>
      </w:r>
      <w:hyperlink r:id="rId13" w:history="1">
        <w:r w:rsidRPr="004E4CA1">
          <w:rPr>
            <w:rStyle w:val="Hyperlink"/>
            <w:rFonts w:ascii="Gill Sans MT" w:hAnsi="Gill Sans MT"/>
            <w:sz w:val="23"/>
            <w:szCs w:val="23"/>
          </w:rPr>
          <w:t>https://eastayrshireleisure.com/privacy-statement</w:t>
        </w:r>
      </w:hyperlink>
      <w:bookmarkStart w:id="0" w:name="_GoBack"/>
      <w:bookmarkEnd w:id="0"/>
    </w:p>
    <w:sectPr w:rsidR="00E6635E" w:rsidRPr="001511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810" w:rsidRDefault="00914810" w:rsidP="00914810">
      <w:pPr>
        <w:spacing w:after="0" w:line="240" w:lineRule="auto"/>
      </w:pPr>
      <w:r>
        <w:separator/>
      </w:r>
    </w:p>
  </w:endnote>
  <w:endnote w:type="continuationSeparator" w:id="0">
    <w:p w:rsidR="00914810" w:rsidRDefault="00914810" w:rsidP="0091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810" w:rsidRDefault="00914810" w:rsidP="00914810">
      <w:pPr>
        <w:spacing w:after="0" w:line="240" w:lineRule="auto"/>
      </w:pPr>
      <w:r>
        <w:separator/>
      </w:r>
    </w:p>
  </w:footnote>
  <w:footnote w:type="continuationSeparator" w:id="0">
    <w:p w:rsidR="00914810" w:rsidRDefault="00914810" w:rsidP="00914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161"/>
    <w:multiLevelType w:val="hybridMultilevel"/>
    <w:tmpl w:val="F5E29784"/>
    <w:lvl w:ilvl="0" w:tplc="303C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077C7D"/>
    <w:multiLevelType w:val="hybridMultilevel"/>
    <w:tmpl w:val="3578C058"/>
    <w:lvl w:ilvl="0" w:tplc="59523C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A73F61"/>
    <w:multiLevelType w:val="hybridMultilevel"/>
    <w:tmpl w:val="F12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A94747"/>
    <w:multiLevelType w:val="hybridMultilevel"/>
    <w:tmpl w:val="5974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D50F14"/>
    <w:multiLevelType w:val="hybridMultilevel"/>
    <w:tmpl w:val="5BAE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1752B9"/>
    <w:multiLevelType w:val="hybridMultilevel"/>
    <w:tmpl w:val="97868E98"/>
    <w:lvl w:ilvl="0" w:tplc="D806E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29"/>
    <w:rsid w:val="000202DE"/>
    <w:rsid w:val="000D0E63"/>
    <w:rsid w:val="000E7C3B"/>
    <w:rsid w:val="00151196"/>
    <w:rsid w:val="001B4292"/>
    <w:rsid w:val="0021702B"/>
    <w:rsid w:val="00284C0A"/>
    <w:rsid w:val="00300C5E"/>
    <w:rsid w:val="00315DEA"/>
    <w:rsid w:val="003C1C83"/>
    <w:rsid w:val="004F7429"/>
    <w:rsid w:val="005525C7"/>
    <w:rsid w:val="00585B9E"/>
    <w:rsid w:val="00604C86"/>
    <w:rsid w:val="006E7AAF"/>
    <w:rsid w:val="00845FE3"/>
    <w:rsid w:val="00914810"/>
    <w:rsid w:val="009233BF"/>
    <w:rsid w:val="0099408E"/>
    <w:rsid w:val="009A7535"/>
    <w:rsid w:val="00A71255"/>
    <w:rsid w:val="00A728C0"/>
    <w:rsid w:val="00DE0653"/>
    <w:rsid w:val="00E6635E"/>
    <w:rsid w:val="00E72BB8"/>
    <w:rsid w:val="00E831B6"/>
    <w:rsid w:val="00E8341C"/>
    <w:rsid w:val="00F04E25"/>
    <w:rsid w:val="00F80956"/>
    <w:rsid w:val="00F85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EDC3"/>
  <w15:docId w15:val="{4EB61675-C353-426A-AD23-761453C4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7429"/>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604C86"/>
    <w:rPr>
      <w:color w:val="0000FF" w:themeColor="hyperlink"/>
      <w:u w:val="single"/>
    </w:rPr>
  </w:style>
  <w:style w:type="paragraph" w:styleId="ListParagraph">
    <w:name w:val="List Paragraph"/>
    <w:basedOn w:val="Normal"/>
    <w:uiPriority w:val="34"/>
    <w:qFormat/>
    <w:rsid w:val="005525C7"/>
    <w:pPr>
      <w:widowControl w:val="0"/>
      <w:spacing w:after="0" w:line="240" w:lineRule="auto"/>
    </w:pPr>
    <w:rPr>
      <w:lang w:val="en-US"/>
    </w:rPr>
  </w:style>
  <w:style w:type="paragraph" w:styleId="Header">
    <w:name w:val="header"/>
    <w:basedOn w:val="Normal"/>
    <w:link w:val="HeaderChar"/>
    <w:uiPriority w:val="99"/>
    <w:unhideWhenUsed/>
    <w:rsid w:val="00914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810"/>
  </w:style>
  <w:style w:type="paragraph" w:styleId="Footer">
    <w:name w:val="footer"/>
    <w:basedOn w:val="Normal"/>
    <w:link w:val="FooterChar"/>
    <w:uiPriority w:val="99"/>
    <w:unhideWhenUsed/>
    <w:rsid w:val="00914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ayrshireleisure.com/privacy-statement.pdf?_ga=2.79280787.645598783.1532612047-1840790615.1528104960" TargetMode="External"/><Relationship Id="rId13" Type="http://schemas.openxmlformats.org/officeDocument/2006/relationships/hyperlink" Target="https://eastayrshireleisure.com/privacy-statemen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astayrshireleisure.com/privacy-stat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stayrshireleisure.com/privacy-statement.pdf?_ga=2.79280787.645598783.1532612047-1840790615.152810496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dq.com/uk/glossary/safe-harbour-agreement/" TargetMode="External"/><Relationship Id="rId4" Type="http://schemas.openxmlformats.org/officeDocument/2006/relationships/webSettings" Target="webSettings.xml"/><Relationship Id="rId9" Type="http://schemas.openxmlformats.org/officeDocument/2006/relationships/hyperlink" Target="https://eastayrshireleisure.com/privacy-statemen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Louise</dc:creator>
  <cp:lastModifiedBy>McAulay, Shona</cp:lastModifiedBy>
  <cp:revision>6</cp:revision>
  <cp:lastPrinted>2018-07-27T14:20:00Z</cp:lastPrinted>
  <dcterms:created xsi:type="dcterms:W3CDTF">2019-04-09T08:54:00Z</dcterms:created>
  <dcterms:modified xsi:type="dcterms:W3CDTF">2024-04-26T13:11:00Z</dcterms:modified>
</cp:coreProperties>
</file>