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2D" w:rsidRPr="00995D5C" w:rsidRDefault="005146BC" w:rsidP="00995D5C">
      <w:pPr>
        <w:jc w:val="right"/>
        <w:rPr>
          <w:rFonts w:ascii="Gill Sans MT" w:hAnsi="Gill Sans MT"/>
          <w:b/>
        </w:rPr>
      </w:pPr>
      <w:bookmarkStart w:id="0" w:name="_GoBack"/>
      <w:r>
        <w:rPr>
          <w:noProof/>
          <w:lang w:val="en-GB" w:eastAsia="en-GB"/>
        </w:rPr>
        <w:drawing>
          <wp:anchor distT="0" distB="0" distL="114300" distR="114300" simplePos="0" relativeHeight="251664384" behindDoc="1" locked="0" layoutInCell="1" allowOverlap="1" wp14:anchorId="47533F9E" wp14:editId="5FBC6F8E">
            <wp:simplePos x="0" y="0"/>
            <wp:positionH relativeFrom="page">
              <wp:align>right</wp:align>
            </wp:positionH>
            <wp:positionV relativeFrom="page">
              <wp:align>top</wp:align>
            </wp:positionV>
            <wp:extent cx="7545070" cy="106641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bookmarkEnd w:id="0"/>
    </w:p>
    <w:p w:rsidR="009D5906" w:rsidRDefault="009D5906"/>
    <w:p w:rsidR="009D5906" w:rsidRDefault="009D5906"/>
    <w:p w:rsidR="009D5906" w:rsidRDefault="009D5906"/>
    <w:p w:rsidR="009D5906" w:rsidRDefault="009D5906"/>
    <w:p w:rsidR="009D5906" w:rsidRDefault="009D5906"/>
    <w:p w:rsidR="009D5906" w:rsidRDefault="009D5906"/>
    <w:p w:rsidR="009D5906" w:rsidRDefault="00995D5C">
      <w:r>
        <w:rPr>
          <w:noProof/>
          <w:lang w:val="en-GB" w:eastAsia="en-GB"/>
        </w:rPr>
        <mc:AlternateContent>
          <mc:Choice Requires="wps">
            <w:drawing>
              <wp:anchor distT="0" distB="0" distL="114300" distR="114300" simplePos="0" relativeHeight="251662336" behindDoc="0" locked="0" layoutInCell="1" allowOverlap="1" wp14:anchorId="2517D4A2" wp14:editId="1E4519FA">
                <wp:simplePos x="0" y="0"/>
                <wp:positionH relativeFrom="column">
                  <wp:posOffset>-266700</wp:posOffset>
                </wp:positionH>
                <wp:positionV relativeFrom="paragraph">
                  <wp:posOffset>367030</wp:posOffset>
                </wp:positionV>
                <wp:extent cx="6257925" cy="31337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6257925" cy="3133725"/>
                        </a:xfrm>
                        <a:prstGeom prst="rect">
                          <a:avLst/>
                        </a:prstGeom>
                        <a:noFill/>
                        <a:ln>
                          <a:noFill/>
                        </a:ln>
                        <a:effectLst/>
                      </wps:spPr>
                      <wps:txbx>
                        <w:txbxContent>
                          <w:p w:rsidR="00C13A2D" w:rsidRDefault="00C13A2D" w:rsidP="00C13A2D">
                            <w:pPr>
                              <w:spacing w:after="200" w:line="276" w:lineRule="auto"/>
                              <w:jc w:val="center"/>
                              <w:rPr>
                                <w:rFonts w:ascii="Gill Sans MT" w:eastAsia="Calibri" w:hAnsi="Gill Sans MT"/>
                                <w:color w:val="595959"/>
                                <w:sz w:val="72"/>
                                <w:szCs w:val="72"/>
                              </w:rPr>
                            </w:pPr>
                          </w:p>
                          <w:p w:rsidR="00C13A2D" w:rsidRDefault="00C13A2D" w:rsidP="00C13A2D">
                            <w:pPr>
                              <w:spacing w:after="200" w:line="276" w:lineRule="auto"/>
                              <w:jc w:val="center"/>
                              <w:rPr>
                                <w:rFonts w:ascii="Gill Sans MT" w:eastAsia="Calibri" w:hAnsi="Gill Sans MT"/>
                                <w:color w:val="595959"/>
                                <w:sz w:val="72"/>
                                <w:szCs w:val="72"/>
                              </w:rPr>
                            </w:pPr>
                          </w:p>
                          <w:p w:rsidR="00C13A2D" w:rsidRPr="00422565" w:rsidRDefault="00995D5C" w:rsidP="00C13A2D">
                            <w:pPr>
                              <w:jc w:val="center"/>
                              <w:rPr>
                                <w:rFonts w:ascii="Gill Sans MT" w:hAnsi="Gill Sans MT"/>
                                <w:lang w:val="en-GB"/>
                              </w:rPr>
                            </w:pPr>
                            <w:r>
                              <w:rPr>
                                <w:rFonts w:ascii="Gill Sans MT" w:eastAsia="Calibri" w:hAnsi="Gill Sans MT"/>
                                <w:color w:val="595959"/>
                                <w:sz w:val="72"/>
                                <w:szCs w:val="72"/>
                              </w:rPr>
                              <w:t>Risk Management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7D4A2" id="_x0000_t202" coordsize="21600,21600" o:spt="202" path="m,l,21600r21600,l21600,xe">
                <v:stroke joinstyle="miter"/>
                <v:path gradientshapeok="t" o:connecttype="rect"/>
              </v:shapetype>
              <v:shape id="Text Box 4" o:spid="_x0000_s1026" type="#_x0000_t202" style="position:absolute;margin-left:-21pt;margin-top:28.9pt;width:492.75pt;height:24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RsKwIAAFcEAAAOAAAAZHJzL2Uyb0RvYy54bWysVE1vGjEQvVfqf7B8L8tn0qxYIpqIqhJK&#10;IkGVs/Ha7Eq2x7UNu/TXd+xdCE17qnox87Vjz3tvmN+3WpGjcL4GU9DRYEiJMBzK2uwL+n27+vSZ&#10;Eh+YKZkCIwp6Ep7eLz5+mDc2F2OoQJXCEWxifN7YglYh2DzLPK+EZn4AVhhMSnCaBXTdPisda7C7&#10;Vtl4OLzJGnCldcCF9xh97JJ0kfpLKXh4ltKLQFRB8W0hnS6du3hmiznL947Zqub9M9g/vEKz2uCl&#10;l1aPLDBycPUfrXTNHXiQYcBBZyBlzUWaAacZDd9Ns6mYFWkWBMfbC0z+/7XlT8cXR+qyoFNKDNNI&#10;0Va0gXyBlkwjOo31ORZtLJaFFsPI8jnuMRiHbqXT8RfHIZhHnE8XbGMzjsGb8ez2bjyjhGNuMppM&#10;btHB/tnb59b58FWAJtEoqEPyEqbsuPahKz2XxNsMrGqlEoHK/BbAnl1EJAX0X8dJuhdHK7S7th9v&#10;B+UJp3PQqcNbvqrxBWvmwwtzKAccCCUenvGQCpqCQm9RUoH7+bd4rEeWMEtJg/IqqP9xYE5Qor4Z&#10;5O9uNJ1GPSZnOrsdo+OuM7vrjDnoB0AFj3CZLE9mrA/qbEoH+hU3YRlvxRQzHO8uaDibD6ETPW4S&#10;F8tlKkIFWhbWZmN5bB0hjPhu21fmbE9CQP6e4CxElr/joqvtwF8eAsg6ERUB7lBFgqOD6k1U95sW&#10;1+PaT1Vv/weLXwAAAP//AwBQSwMEFAAGAAgAAAAhADS22lTfAAAACgEAAA8AAABkcnMvZG93bnJl&#10;di54bWxMj8FOwzAMhu9Ie4fISNy2ZFs7WGk6IRBXEBubxC1rvLZa41RNtpa3x5zgaPvX7+/LN6Nr&#10;xRX70HjSMJ8pEEiltw1VGj53r9MHECEasqb1hBq+McCmmNzkJrN+oA+8bmMluIRCZjTUMXaZlKGs&#10;0Zkw8x0S306+dyby2FfS9mbgctfKhVIr6UxD/KE2HT7XWJ63F6dh/3b6OiTqvXpxaTf4UUlya6n1&#10;3e349Agi4hj/wvCLz+hQMNPRX8gG0WqYJgt2iRrSe1bgwDpZpiCOvEjnS5BFLv8rFD8AAAD//wMA&#10;UEsBAi0AFAAGAAgAAAAhALaDOJL+AAAA4QEAABMAAAAAAAAAAAAAAAAAAAAAAFtDb250ZW50X1R5&#10;cGVzXS54bWxQSwECLQAUAAYACAAAACEAOP0h/9YAAACUAQAACwAAAAAAAAAAAAAAAAAvAQAAX3Jl&#10;bHMvLnJlbHNQSwECLQAUAAYACAAAACEAi8Q0bCsCAABXBAAADgAAAAAAAAAAAAAAAAAuAgAAZHJz&#10;L2Uyb0RvYy54bWxQSwECLQAUAAYACAAAACEANLbaVN8AAAAKAQAADwAAAAAAAAAAAAAAAACFBAAA&#10;ZHJzL2Rvd25yZXYueG1sUEsFBgAAAAAEAAQA8wAAAJEFAAAAAA==&#10;" filled="f" stroked="f">
                <v:textbox>
                  <w:txbxContent>
                    <w:p w:rsidR="00C13A2D" w:rsidRDefault="00C13A2D" w:rsidP="00C13A2D">
                      <w:pPr>
                        <w:spacing w:after="200" w:line="276" w:lineRule="auto"/>
                        <w:jc w:val="center"/>
                        <w:rPr>
                          <w:rFonts w:ascii="Gill Sans MT" w:eastAsia="Calibri" w:hAnsi="Gill Sans MT"/>
                          <w:color w:val="595959"/>
                          <w:sz w:val="72"/>
                          <w:szCs w:val="72"/>
                        </w:rPr>
                      </w:pPr>
                    </w:p>
                    <w:p w:rsidR="00C13A2D" w:rsidRDefault="00C13A2D" w:rsidP="00C13A2D">
                      <w:pPr>
                        <w:spacing w:after="200" w:line="276" w:lineRule="auto"/>
                        <w:jc w:val="center"/>
                        <w:rPr>
                          <w:rFonts w:ascii="Gill Sans MT" w:eastAsia="Calibri" w:hAnsi="Gill Sans MT"/>
                          <w:color w:val="595959"/>
                          <w:sz w:val="72"/>
                          <w:szCs w:val="72"/>
                        </w:rPr>
                      </w:pPr>
                    </w:p>
                    <w:p w:rsidR="00C13A2D" w:rsidRPr="00422565" w:rsidRDefault="00995D5C" w:rsidP="00C13A2D">
                      <w:pPr>
                        <w:jc w:val="center"/>
                        <w:rPr>
                          <w:rFonts w:ascii="Gill Sans MT" w:hAnsi="Gill Sans MT"/>
                          <w:lang w:val="en-GB"/>
                        </w:rPr>
                      </w:pPr>
                      <w:r>
                        <w:rPr>
                          <w:rFonts w:ascii="Gill Sans MT" w:eastAsia="Calibri" w:hAnsi="Gill Sans MT"/>
                          <w:color w:val="595959"/>
                          <w:sz w:val="72"/>
                          <w:szCs w:val="72"/>
                        </w:rPr>
                        <w:t>Risk Management Policy</w:t>
                      </w:r>
                    </w:p>
                  </w:txbxContent>
                </v:textbox>
                <w10:wrap type="square"/>
              </v:shape>
            </w:pict>
          </mc:Fallback>
        </mc:AlternateContent>
      </w:r>
    </w:p>
    <w:p w:rsidR="009D5906" w:rsidRDefault="009D5906"/>
    <w:p w:rsidR="00332706" w:rsidRDefault="00332706"/>
    <w:p w:rsidR="00C13A2D" w:rsidRDefault="00C13A2D"/>
    <w:p w:rsidR="00C13A2D" w:rsidRDefault="00C13A2D"/>
    <w:p w:rsidR="00C13A2D" w:rsidRDefault="00C13A2D">
      <w:r>
        <w:br w:type="page"/>
      </w:r>
    </w:p>
    <w:p w:rsidR="008F2C6C" w:rsidRDefault="008F2C6C" w:rsidP="008F2C6C">
      <w:pPr>
        <w:spacing w:after="200" w:line="276" w:lineRule="auto"/>
        <w:rPr>
          <w:rFonts w:ascii="Gill Sans MT" w:eastAsia="Calibri" w:hAnsi="Gill Sans MT" w:cs="Times New Roman"/>
          <w:b/>
          <w:sz w:val="28"/>
          <w:szCs w:val="28"/>
          <w:lang w:val="en-GB"/>
        </w:rPr>
      </w:pPr>
      <w:r>
        <w:rPr>
          <w:rFonts w:ascii="Gill Sans MT" w:eastAsia="Calibri" w:hAnsi="Gill Sans MT" w:cs="Times New Roman"/>
          <w:b/>
          <w:sz w:val="28"/>
          <w:szCs w:val="28"/>
          <w:lang w:val="en-GB"/>
        </w:rPr>
        <w:lastRenderedPageBreak/>
        <w:t>Contents</w:t>
      </w:r>
    </w:p>
    <w:p w:rsidR="008F2C6C" w:rsidRPr="008F2C6C" w:rsidRDefault="008F2C6C" w:rsidP="008F2C6C">
      <w:pPr>
        <w:spacing w:after="200" w:line="276" w:lineRule="auto"/>
        <w:rPr>
          <w:rFonts w:ascii="Gill Sans MT" w:eastAsia="Calibri" w:hAnsi="Gill Sans MT" w:cs="Times New Roman"/>
          <w:b/>
          <w:lang w:val="en-GB"/>
        </w:rPr>
      </w:pPr>
      <w:r>
        <w:rPr>
          <w:rFonts w:ascii="Gill Sans MT" w:eastAsia="Calibri" w:hAnsi="Gill Sans MT" w:cs="Times New Roman"/>
          <w:b/>
          <w:sz w:val="28"/>
          <w:szCs w:val="28"/>
          <w:lang w:val="en-GB"/>
        </w:rPr>
        <w:tab/>
      </w:r>
      <w:r>
        <w:rPr>
          <w:rFonts w:ascii="Gill Sans MT" w:eastAsia="Calibri" w:hAnsi="Gill Sans MT" w:cs="Times New Roman"/>
          <w:b/>
          <w:sz w:val="28"/>
          <w:szCs w:val="28"/>
          <w:lang w:val="en-GB"/>
        </w:rPr>
        <w:tab/>
      </w:r>
      <w:r>
        <w:rPr>
          <w:rFonts w:ascii="Gill Sans MT" w:eastAsia="Calibri" w:hAnsi="Gill Sans MT" w:cs="Times New Roman"/>
          <w:b/>
          <w:sz w:val="28"/>
          <w:szCs w:val="28"/>
          <w:lang w:val="en-GB"/>
        </w:rPr>
        <w:tab/>
      </w:r>
      <w:r>
        <w:rPr>
          <w:rFonts w:ascii="Gill Sans MT" w:eastAsia="Calibri" w:hAnsi="Gill Sans MT" w:cs="Times New Roman"/>
          <w:b/>
          <w:sz w:val="28"/>
          <w:szCs w:val="28"/>
          <w:lang w:val="en-GB"/>
        </w:rPr>
        <w:tab/>
      </w:r>
      <w:r>
        <w:rPr>
          <w:rFonts w:ascii="Gill Sans MT" w:eastAsia="Calibri" w:hAnsi="Gill Sans MT" w:cs="Times New Roman"/>
          <w:b/>
          <w:sz w:val="28"/>
          <w:szCs w:val="28"/>
          <w:lang w:val="en-GB"/>
        </w:rPr>
        <w:tab/>
      </w:r>
      <w:r>
        <w:rPr>
          <w:rFonts w:ascii="Gill Sans MT" w:eastAsia="Calibri" w:hAnsi="Gill Sans MT" w:cs="Times New Roman"/>
          <w:b/>
          <w:sz w:val="28"/>
          <w:szCs w:val="28"/>
          <w:lang w:val="en-GB"/>
        </w:rPr>
        <w:tab/>
      </w:r>
      <w:r>
        <w:rPr>
          <w:rFonts w:ascii="Gill Sans MT" w:eastAsia="Calibri" w:hAnsi="Gill Sans MT" w:cs="Times New Roman"/>
          <w:b/>
          <w:sz w:val="28"/>
          <w:szCs w:val="28"/>
          <w:lang w:val="en-GB"/>
        </w:rPr>
        <w:tab/>
      </w:r>
      <w:r>
        <w:rPr>
          <w:rFonts w:ascii="Gill Sans MT" w:eastAsia="Calibri" w:hAnsi="Gill Sans MT" w:cs="Times New Roman"/>
          <w:b/>
          <w:sz w:val="28"/>
          <w:szCs w:val="28"/>
          <w:lang w:val="en-GB"/>
        </w:rPr>
        <w:tab/>
      </w:r>
      <w:r>
        <w:rPr>
          <w:rFonts w:ascii="Gill Sans MT" w:eastAsia="Calibri" w:hAnsi="Gill Sans MT" w:cs="Times New Roman"/>
          <w:b/>
          <w:sz w:val="28"/>
          <w:szCs w:val="28"/>
          <w:lang w:val="en-GB"/>
        </w:rPr>
        <w:tab/>
      </w:r>
      <w:r>
        <w:rPr>
          <w:rFonts w:ascii="Gill Sans MT" w:eastAsia="Calibri" w:hAnsi="Gill Sans MT" w:cs="Times New Roman"/>
          <w:b/>
          <w:sz w:val="28"/>
          <w:szCs w:val="28"/>
          <w:lang w:val="en-GB"/>
        </w:rPr>
        <w:tab/>
      </w:r>
      <w:r w:rsidRPr="008F2C6C">
        <w:rPr>
          <w:rFonts w:ascii="Gill Sans MT" w:eastAsia="Calibri" w:hAnsi="Gill Sans MT" w:cs="Times New Roman"/>
          <w:b/>
          <w:lang w:val="en-GB"/>
        </w:rPr>
        <w:t>Page</w:t>
      </w:r>
    </w:p>
    <w:p w:rsidR="008F2C6C" w:rsidRDefault="008F2C6C" w:rsidP="008F2C6C">
      <w:pPr>
        <w:spacing w:after="200" w:line="276" w:lineRule="auto"/>
        <w:rPr>
          <w:rFonts w:ascii="Gill Sans MT" w:eastAsia="Calibri" w:hAnsi="Gill Sans MT" w:cs="Times New Roman"/>
          <w:lang w:val="en-GB"/>
        </w:rPr>
      </w:pPr>
      <w:r>
        <w:rPr>
          <w:rFonts w:ascii="Gill Sans MT" w:eastAsia="Calibri" w:hAnsi="Gill Sans MT" w:cs="Times New Roman"/>
          <w:lang w:val="en-GB"/>
        </w:rPr>
        <w:t>East Ayrshire Leisure</w:t>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t>3</w:t>
      </w:r>
    </w:p>
    <w:p w:rsidR="008F2C6C" w:rsidRDefault="008F2C6C" w:rsidP="008F2C6C">
      <w:pPr>
        <w:spacing w:after="200" w:line="276" w:lineRule="auto"/>
        <w:rPr>
          <w:rFonts w:ascii="Gill Sans MT" w:eastAsia="Calibri" w:hAnsi="Gill Sans MT" w:cs="Times New Roman"/>
          <w:lang w:val="en-GB"/>
        </w:rPr>
      </w:pPr>
      <w:r>
        <w:rPr>
          <w:rFonts w:ascii="Gill Sans MT" w:eastAsia="Calibri" w:hAnsi="Gill Sans MT" w:cs="Times New Roman"/>
          <w:lang w:val="en-GB"/>
        </w:rPr>
        <w:t>Our Business</w:t>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t>3</w:t>
      </w:r>
    </w:p>
    <w:p w:rsidR="008F2C6C" w:rsidRDefault="008F2C6C" w:rsidP="008F2C6C">
      <w:pPr>
        <w:spacing w:after="200" w:line="276" w:lineRule="auto"/>
        <w:rPr>
          <w:rFonts w:ascii="Gill Sans MT" w:eastAsia="Calibri" w:hAnsi="Gill Sans MT" w:cs="Times New Roman"/>
          <w:lang w:val="en-GB"/>
        </w:rPr>
      </w:pPr>
      <w:r>
        <w:rPr>
          <w:rFonts w:ascii="Gill Sans MT" w:eastAsia="Calibri" w:hAnsi="Gill Sans MT" w:cs="Times New Roman"/>
          <w:lang w:val="en-GB"/>
        </w:rPr>
        <w:t>Risk Management</w:t>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t>3</w:t>
      </w:r>
    </w:p>
    <w:p w:rsidR="008F2C6C" w:rsidRDefault="008F2C6C" w:rsidP="008F2C6C">
      <w:pPr>
        <w:spacing w:after="200" w:line="276" w:lineRule="auto"/>
        <w:rPr>
          <w:rFonts w:ascii="Gill Sans MT" w:eastAsia="Calibri" w:hAnsi="Gill Sans MT" w:cs="Times New Roman"/>
          <w:lang w:val="en-GB"/>
        </w:rPr>
      </w:pPr>
      <w:r>
        <w:rPr>
          <w:rFonts w:ascii="Gill Sans MT" w:eastAsia="Calibri" w:hAnsi="Gill Sans MT" w:cs="Times New Roman"/>
          <w:lang w:val="en-GB"/>
        </w:rPr>
        <w:t>Identifying Risks</w:t>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t>3</w:t>
      </w:r>
    </w:p>
    <w:p w:rsidR="008F2C6C" w:rsidRDefault="008F2C6C" w:rsidP="008F2C6C">
      <w:pPr>
        <w:spacing w:after="200" w:line="276" w:lineRule="auto"/>
        <w:rPr>
          <w:rFonts w:ascii="Gill Sans MT" w:eastAsia="Calibri" w:hAnsi="Gill Sans MT" w:cs="Times New Roman"/>
          <w:lang w:val="en-GB"/>
        </w:rPr>
      </w:pPr>
      <w:r>
        <w:rPr>
          <w:rFonts w:ascii="Gill Sans MT" w:eastAsia="Calibri" w:hAnsi="Gill Sans MT" w:cs="Times New Roman"/>
          <w:lang w:val="en-GB"/>
        </w:rPr>
        <w:t>Risk Treatment</w:t>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t>4</w:t>
      </w:r>
    </w:p>
    <w:p w:rsidR="008F2C6C" w:rsidRDefault="008F2C6C" w:rsidP="008F2C6C">
      <w:pPr>
        <w:spacing w:after="200" w:line="276" w:lineRule="auto"/>
        <w:rPr>
          <w:rFonts w:ascii="Gill Sans MT" w:eastAsia="Calibri" w:hAnsi="Gill Sans MT" w:cs="Times New Roman"/>
          <w:lang w:val="en-GB"/>
        </w:rPr>
      </w:pPr>
      <w:r>
        <w:rPr>
          <w:rFonts w:ascii="Gill Sans MT" w:eastAsia="Calibri" w:hAnsi="Gill Sans MT" w:cs="Times New Roman"/>
          <w:lang w:val="en-GB"/>
        </w:rPr>
        <w:t>Risk Reporting</w:t>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t>4</w:t>
      </w:r>
    </w:p>
    <w:p w:rsidR="008F2C6C" w:rsidRDefault="008F2C6C" w:rsidP="008F2C6C">
      <w:pPr>
        <w:spacing w:after="200" w:line="276" w:lineRule="auto"/>
        <w:rPr>
          <w:rFonts w:ascii="Gill Sans MT" w:eastAsia="Calibri" w:hAnsi="Gill Sans MT" w:cs="Times New Roman"/>
          <w:lang w:val="en-GB"/>
        </w:rPr>
      </w:pPr>
      <w:r>
        <w:rPr>
          <w:rFonts w:ascii="Gill Sans MT" w:eastAsia="Calibri" w:hAnsi="Gill Sans MT" w:cs="Times New Roman"/>
          <w:lang w:val="en-GB"/>
        </w:rPr>
        <w:t>Risk Management</w:t>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t>4</w:t>
      </w:r>
    </w:p>
    <w:p w:rsidR="008F2C6C" w:rsidRDefault="00E04256" w:rsidP="008F2C6C">
      <w:pPr>
        <w:spacing w:after="200" w:line="276" w:lineRule="auto"/>
        <w:rPr>
          <w:rFonts w:ascii="Gill Sans MT" w:eastAsia="Calibri" w:hAnsi="Gill Sans MT" w:cs="Times New Roman"/>
          <w:lang w:val="en-GB"/>
        </w:rPr>
      </w:pPr>
      <w:r>
        <w:rPr>
          <w:rFonts w:ascii="Gill Sans MT" w:eastAsia="Calibri" w:hAnsi="Gill Sans MT" w:cs="Times New Roman"/>
          <w:lang w:val="en-GB"/>
        </w:rPr>
        <w:t>Risk Register</w:t>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t>8</w:t>
      </w:r>
    </w:p>
    <w:p w:rsidR="008F2C6C" w:rsidRDefault="008F2C6C" w:rsidP="008F2C6C">
      <w:pPr>
        <w:spacing w:after="200" w:line="276" w:lineRule="auto"/>
        <w:rPr>
          <w:rFonts w:ascii="Gill Sans MT" w:eastAsia="Calibri" w:hAnsi="Gill Sans MT" w:cs="Times New Roman"/>
          <w:lang w:val="en-GB"/>
        </w:rPr>
      </w:pPr>
      <w:r>
        <w:rPr>
          <w:rFonts w:ascii="Gill Sans MT" w:eastAsia="Calibri" w:hAnsi="Gill Sans MT" w:cs="Times New Roman"/>
          <w:lang w:val="en-GB"/>
        </w:rPr>
        <w:t>Risk Analysis</w:t>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t>11</w:t>
      </w:r>
    </w:p>
    <w:p w:rsidR="008F2C6C" w:rsidRDefault="008F2C6C" w:rsidP="008F2C6C">
      <w:pPr>
        <w:spacing w:after="200" w:line="276" w:lineRule="auto"/>
        <w:rPr>
          <w:rFonts w:ascii="Gill Sans MT" w:eastAsia="Calibri" w:hAnsi="Gill Sans MT" w:cs="Times New Roman"/>
          <w:lang w:val="en-GB"/>
        </w:rPr>
      </w:pPr>
    </w:p>
    <w:p w:rsidR="008F2C6C" w:rsidRPr="008F2C6C" w:rsidRDefault="008F2C6C" w:rsidP="008F2C6C">
      <w:pPr>
        <w:spacing w:after="200" w:line="276" w:lineRule="auto"/>
        <w:rPr>
          <w:rFonts w:ascii="Gill Sans MT" w:eastAsia="Calibri" w:hAnsi="Gill Sans MT" w:cs="Times New Roman"/>
          <w:lang w:val="en-GB"/>
        </w:rPr>
      </w:pP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r>
        <w:rPr>
          <w:rFonts w:ascii="Gill Sans MT" w:eastAsia="Calibri" w:hAnsi="Gill Sans MT" w:cs="Times New Roman"/>
          <w:lang w:val="en-GB"/>
        </w:rPr>
        <w:tab/>
      </w: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tabs>
          <w:tab w:val="left" w:pos="1320"/>
        </w:tabs>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ab/>
      </w: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keepNext/>
        <w:keepLines/>
        <w:jc w:val="both"/>
        <w:outlineLvl w:val="0"/>
        <w:rPr>
          <w:rFonts w:ascii="Gill Sans MT" w:eastAsiaTheme="majorEastAsia" w:hAnsi="Gill Sans MT" w:cstheme="majorBidi"/>
          <w:b/>
          <w:sz w:val="28"/>
          <w:szCs w:val="28"/>
          <w:lang w:val="en-GB"/>
        </w:rPr>
      </w:pPr>
      <w:bookmarkStart w:id="1" w:name="_Toc520451739"/>
      <w:r w:rsidRPr="008F2C6C">
        <w:rPr>
          <w:rFonts w:ascii="Gill Sans MT" w:eastAsiaTheme="majorEastAsia" w:hAnsi="Gill Sans MT" w:cstheme="majorBidi"/>
          <w:b/>
          <w:sz w:val="28"/>
          <w:szCs w:val="28"/>
          <w:lang w:val="en-GB"/>
        </w:rPr>
        <w:t>East Ayrshire Leisure</w:t>
      </w:r>
      <w:bookmarkEnd w:id="1"/>
    </w:p>
    <w:p w:rsidR="008F2C6C" w:rsidRPr="008F2C6C" w:rsidRDefault="008F2C6C" w:rsidP="008F2C6C">
      <w:pPr>
        <w:keepNext/>
        <w:keepLines/>
        <w:jc w:val="both"/>
        <w:outlineLvl w:val="0"/>
        <w:rPr>
          <w:rFonts w:ascii="Gill Sans MT" w:eastAsiaTheme="majorEastAsia" w:hAnsi="Gill Sans MT" w:cstheme="majorBidi"/>
          <w:sz w:val="28"/>
          <w:szCs w:val="28"/>
          <w:lang w:val="en-GB"/>
        </w:rPr>
      </w:pPr>
    </w:p>
    <w:p w:rsid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East Ayrshire Leisure is a Scottish Charitable Independent Organisation (SCIO) and meets the requirements of the Office of the Scottish Charity Regulator (OSCR). On 1st July 2013 East Ayrshire Leisure assumed responsibility for the operation and management of a range of cultural, countryside and sports facilities and services.</w:t>
      </w:r>
    </w:p>
    <w:p w:rsidR="008F2C6C" w:rsidRPr="008F2C6C" w:rsidRDefault="008F2C6C" w:rsidP="008F2C6C">
      <w:pPr>
        <w:jc w:val="both"/>
        <w:rPr>
          <w:rFonts w:ascii="Gill Sans MT" w:eastAsia="Calibri" w:hAnsi="Gill Sans MT" w:cs="Times New Roman"/>
          <w:sz w:val="22"/>
          <w:szCs w:val="22"/>
          <w:lang w:val="en-GB"/>
        </w:rPr>
      </w:pPr>
    </w:p>
    <w:p w:rsidR="008F2C6C" w:rsidRP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The strategic direction of East Ayrshire Leisure is managed by our Board that consists of Councillors, Independent Members and a Trade Union representative.   East Ayrshire Council also has two senior members of staff who sit on the Board as associate members.</w:t>
      </w: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keepNext/>
        <w:keepLines/>
        <w:outlineLvl w:val="0"/>
        <w:rPr>
          <w:rFonts w:ascii="Gill Sans MT" w:eastAsiaTheme="majorEastAsia" w:hAnsi="Gill Sans MT" w:cstheme="majorBidi"/>
          <w:b/>
          <w:sz w:val="28"/>
          <w:szCs w:val="28"/>
          <w:lang w:val="en-GB"/>
        </w:rPr>
      </w:pPr>
      <w:bookmarkStart w:id="2" w:name="_Toc520451740"/>
      <w:r w:rsidRPr="008F2C6C">
        <w:rPr>
          <w:rFonts w:ascii="Gill Sans MT" w:eastAsiaTheme="majorEastAsia" w:hAnsi="Gill Sans MT" w:cstheme="majorBidi"/>
          <w:b/>
          <w:sz w:val="28"/>
          <w:szCs w:val="28"/>
          <w:lang w:val="en-GB"/>
        </w:rPr>
        <w:t>Our Business</w:t>
      </w:r>
      <w:bookmarkEnd w:id="2"/>
    </w:p>
    <w:p w:rsidR="008F2C6C" w:rsidRPr="008F2C6C" w:rsidRDefault="008F2C6C" w:rsidP="008F2C6C">
      <w:pPr>
        <w:keepNext/>
        <w:keepLines/>
        <w:outlineLvl w:val="0"/>
        <w:rPr>
          <w:rFonts w:ascii="Gill Sans MT" w:eastAsiaTheme="majorEastAsia" w:hAnsi="Gill Sans MT" w:cstheme="majorBidi"/>
          <w:sz w:val="28"/>
          <w:szCs w:val="28"/>
          <w:lang w:val="en-GB"/>
        </w:rPr>
      </w:pPr>
    </w:p>
    <w:p w:rsid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As a charitable organisation East Ayrshire Leisure’s main purpose is to deliver inspiring cultural, countryside, community and sport services and experiences to support East Ayrshire’s communities’ aspirations in a way that has a focus on ensuring equality of opportunity and access for all.</w:t>
      </w:r>
    </w:p>
    <w:p w:rsidR="008F2C6C" w:rsidRPr="008F2C6C" w:rsidRDefault="008F2C6C" w:rsidP="008F2C6C">
      <w:pPr>
        <w:jc w:val="both"/>
        <w:rPr>
          <w:rFonts w:ascii="Gill Sans MT" w:eastAsia="Calibri" w:hAnsi="Gill Sans MT" w:cs="Times New Roman"/>
          <w:sz w:val="22"/>
          <w:szCs w:val="22"/>
          <w:lang w:val="en-GB"/>
        </w:rPr>
      </w:pPr>
    </w:p>
    <w:p w:rsidR="008F2C6C" w:rsidRP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East Ayrshire Leisure is responsible for the operation and management of sports facilities and pitches, a country park and Core Path Network, libraries, museums, collections, arts venues and town halls and will provide sports, heritage, arts and countryside development programmes, health and fitness and outdoor learning.</w:t>
      </w:r>
    </w:p>
    <w:p w:rsidR="008F2C6C" w:rsidRDefault="008F2C6C" w:rsidP="008F2C6C">
      <w:pPr>
        <w:rPr>
          <w:rFonts w:ascii="Gill Sans MT" w:eastAsia="Calibri" w:hAnsi="Gill Sans MT" w:cs="Times New Roman"/>
          <w:sz w:val="22"/>
          <w:szCs w:val="22"/>
          <w:lang w:val="en-GB"/>
        </w:rPr>
      </w:pPr>
    </w:p>
    <w:p w:rsidR="008F2C6C" w:rsidRPr="008F2C6C" w:rsidRDefault="008F2C6C" w:rsidP="008F2C6C">
      <w:pPr>
        <w:rPr>
          <w:rFonts w:ascii="Gill Sans MT" w:eastAsia="Calibri" w:hAnsi="Gill Sans MT" w:cs="Times New Roman"/>
          <w:sz w:val="22"/>
          <w:szCs w:val="22"/>
          <w:lang w:val="en-GB"/>
        </w:rPr>
      </w:pPr>
    </w:p>
    <w:p w:rsidR="008F2C6C" w:rsidRPr="008F2C6C" w:rsidRDefault="008F2C6C" w:rsidP="008F2C6C">
      <w:pPr>
        <w:keepNext/>
        <w:keepLines/>
        <w:outlineLvl w:val="0"/>
        <w:rPr>
          <w:rFonts w:ascii="Gill Sans MT" w:eastAsiaTheme="majorEastAsia" w:hAnsi="Gill Sans MT" w:cstheme="majorBidi"/>
          <w:b/>
          <w:sz w:val="28"/>
          <w:szCs w:val="28"/>
          <w:lang w:val="en-GB"/>
        </w:rPr>
      </w:pPr>
      <w:bookmarkStart w:id="3" w:name="_Toc520451741"/>
      <w:r w:rsidRPr="008F2C6C">
        <w:rPr>
          <w:rFonts w:ascii="Gill Sans MT" w:eastAsiaTheme="majorEastAsia" w:hAnsi="Gill Sans MT" w:cstheme="majorBidi"/>
          <w:b/>
          <w:sz w:val="28"/>
          <w:szCs w:val="28"/>
          <w:lang w:val="en-GB"/>
        </w:rPr>
        <w:t>Risk Management</w:t>
      </w:r>
      <w:bookmarkEnd w:id="3"/>
    </w:p>
    <w:p w:rsidR="008F2C6C" w:rsidRPr="008F2C6C" w:rsidRDefault="008F2C6C" w:rsidP="008F2C6C">
      <w:pPr>
        <w:keepNext/>
        <w:keepLines/>
        <w:outlineLvl w:val="0"/>
        <w:rPr>
          <w:rFonts w:ascii="Gill Sans MT" w:eastAsiaTheme="majorEastAsia" w:hAnsi="Gill Sans MT" w:cstheme="majorBidi"/>
          <w:sz w:val="28"/>
          <w:szCs w:val="28"/>
          <w:lang w:val="en-GB"/>
        </w:rPr>
      </w:pPr>
    </w:p>
    <w:p w:rsidR="008F2C6C" w:rsidRP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There are many risks to East Ayrshire Leisure’s service delivery and these take various forms, e.g. financial risk, operational risk, risk to the public and service users, and risk to our reputation. These risks can affect our performance, our customers and members of the public. Therefore, we need to have a clear understanding of what these risks are and how they can be managed and controlled.</w:t>
      </w:r>
    </w:p>
    <w:p w:rsidR="008F2C6C" w:rsidRP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Managing our risks effectively is essential in achieving our strategic outcomes and targets, creating confidence among service users and the public, and ensuring effective governance. Effective Risk Management will also enable us to deliver service improvements taking account of prevailing circumstances.</w:t>
      </w:r>
    </w:p>
    <w:p w:rsidR="008F2C6C" w:rsidRDefault="008F2C6C" w:rsidP="008F2C6C">
      <w:pPr>
        <w:rPr>
          <w:rFonts w:ascii="Gill Sans MT" w:eastAsia="Calibri" w:hAnsi="Gill Sans MT" w:cs="Times New Roman"/>
          <w:sz w:val="22"/>
          <w:szCs w:val="22"/>
          <w:lang w:val="en-GB"/>
        </w:rPr>
      </w:pPr>
    </w:p>
    <w:p w:rsidR="008F2C6C" w:rsidRPr="008F2C6C" w:rsidRDefault="008F2C6C" w:rsidP="008F2C6C">
      <w:pPr>
        <w:rPr>
          <w:rFonts w:ascii="Gill Sans MT" w:eastAsia="Calibri" w:hAnsi="Gill Sans MT" w:cs="Times New Roman"/>
          <w:sz w:val="22"/>
          <w:szCs w:val="22"/>
          <w:lang w:val="en-GB"/>
        </w:rPr>
      </w:pPr>
    </w:p>
    <w:p w:rsidR="008F2C6C" w:rsidRDefault="008F2C6C" w:rsidP="008F2C6C">
      <w:pPr>
        <w:keepNext/>
        <w:keepLines/>
        <w:outlineLvl w:val="0"/>
        <w:rPr>
          <w:rFonts w:ascii="Gill Sans MT" w:eastAsiaTheme="majorEastAsia" w:hAnsi="Gill Sans MT" w:cstheme="majorBidi"/>
          <w:b/>
          <w:sz w:val="28"/>
          <w:szCs w:val="28"/>
          <w:lang w:val="en-GB"/>
        </w:rPr>
      </w:pPr>
      <w:bookmarkStart w:id="4" w:name="_Toc520451742"/>
      <w:r w:rsidRPr="008F2C6C">
        <w:rPr>
          <w:rFonts w:ascii="Gill Sans MT" w:eastAsiaTheme="majorEastAsia" w:hAnsi="Gill Sans MT" w:cstheme="majorBidi"/>
          <w:b/>
          <w:sz w:val="28"/>
          <w:szCs w:val="28"/>
          <w:lang w:val="en-GB"/>
        </w:rPr>
        <w:t>Identifying Risks</w:t>
      </w:r>
      <w:bookmarkEnd w:id="4"/>
    </w:p>
    <w:p w:rsidR="008F2C6C" w:rsidRPr="008F2C6C" w:rsidRDefault="008F2C6C" w:rsidP="008F2C6C">
      <w:pPr>
        <w:keepNext/>
        <w:keepLines/>
        <w:outlineLvl w:val="0"/>
        <w:rPr>
          <w:rFonts w:ascii="Gill Sans MT" w:eastAsiaTheme="majorEastAsia" w:hAnsi="Gill Sans MT" w:cstheme="majorBidi"/>
          <w:b/>
          <w:sz w:val="28"/>
          <w:szCs w:val="28"/>
          <w:lang w:val="en-GB"/>
        </w:rPr>
      </w:pPr>
    </w:p>
    <w:p w:rsidR="008F2C6C" w:rsidRP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Each risk identified will be classified into a risk category; this will be used to ensure that the risk study captures all potential types of risks that may arise within the organisation. Listed below are the categories of risk that cover both the strategic and operational elements of the business.</w:t>
      </w:r>
    </w:p>
    <w:p w:rsid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Senior managers and Board members identified five risk categories:</w:t>
      </w:r>
    </w:p>
    <w:p w:rsidR="008F2C6C" w:rsidRPr="008F2C6C" w:rsidRDefault="008F2C6C" w:rsidP="008F2C6C">
      <w:pPr>
        <w:jc w:val="both"/>
        <w:rPr>
          <w:rFonts w:ascii="Gill Sans MT" w:eastAsia="Calibri" w:hAnsi="Gill Sans MT" w:cs="Times New Roman"/>
          <w:sz w:val="22"/>
          <w:szCs w:val="22"/>
          <w:lang w:val="en-GB"/>
        </w:rPr>
      </w:pPr>
    </w:p>
    <w:p w:rsidR="008F2C6C" w:rsidRPr="008F2C6C" w:rsidRDefault="008F2C6C" w:rsidP="008F2C6C">
      <w:pPr>
        <w:ind w:firstLine="720"/>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Compliance</w:t>
      </w:r>
      <w:r w:rsidRPr="008F2C6C">
        <w:rPr>
          <w:rFonts w:ascii="Gill Sans MT" w:eastAsia="Calibri" w:hAnsi="Gill Sans MT" w:cs="Times New Roman"/>
          <w:sz w:val="22"/>
          <w:szCs w:val="22"/>
          <w:lang w:val="en-GB"/>
        </w:rPr>
        <w:tab/>
        <w:t>Operational</w:t>
      </w:r>
      <w:r w:rsidRPr="008F2C6C">
        <w:rPr>
          <w:rFonts w:ascii="Gill Sans MT" w:eastAsia="Calibri" w:hAnsi="Gill Sans MT" w:cs="Times New Roman"/>
          <w:sz w:val="22"/>
          <w:szCs w:val="22"/>
          <w:lang w:val="en-GB"/>
        </w:rPr>
        <w:tab/>
        <w:t>Reputation</w:t>
      </w:r>
      <w:r w:rsidRPr="008F2C6C">
        <w:rPr>
          <w:rFonts w:ascii="Gill Sans MT" w:eastAsia="Calibri" w:hAnsi="Gill Sans MT" w:cs="Times New Roman"/>
          <w:sz w:val="22"/>
          <w:szCs w:val="22"/>
          <w:lang w:val="en-GB"/>
        </w:rPr>
        <w:tab/>
        <w:t>Financial</w:t>
      </w:r>
      <w:r w:rsidRPr="008F2C6C">
        <w:rPr>
          <w:rFonts w:ascii="Gill Sans MT" w:eastAsia="Calibri" w:hAnsi="Gill Sans MT" w:cs="Times New Roman"/>
          <w:sz w:val="22"/>
          <w:szCs w:val="22"/>
          <w:lang w:val="en-GB"/>
        </w:rPr>
        <w:tab/>
        <w:t>Political</w:t>
      </w: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Default="008F2C6C" w:rsidP="008F2C6C">
      <w:pPr>
        <w:keepNext/>
        <w:keepLines/>
        <w:outlineLvl w:val="0"/>
        <w:rPr>
          <w:rFonts w:ascii="Gill Sans MT" w:eastAsiaTheme="majorEastAsia" w:hAnsi="Gill Sans MT" w:cstheme="majorBidi"/>
          <w:b/>
          <w:sz w:val="28"/>
          <w:szCs w:val="28"/>
          <w:lang w:val="en-GB"/>
        </w:rPr>
      </w:pPr>
      <w:bookmarkStart w:id="5" w:name="_Toc520451743"/>
      <w:r w:rsidRPr="008F2C6C">
        <w:rPr>
          <w:rFonts w:ascii="Gill Sans MT" w:eastAsiaTheme="majorEastAsia" w:hAnsi="Gill Sans MT" w:cstheme="majorBidi"/>
          <w:b/>
          <w:sz w:val="28"/>
          <w:szCs w:val="28"/>
          <w:lang w:val="en-GB"/>
        </w:rPr>
        <w:t>Risk Treatment</w:t>
      </w:r>
      <w:bookmarkEnd w:id="5"/>
    </w:p>
    <w:p w:rsidR="008F2C6C" w:rsidRPr="008F2C6C" w:rsidRDefault="008F2C6C" w:rsidP="008F2C6C">
      <w:pPr>
        <w:keepNext/>
        <w:keepLines/>
        <w:outlineLvl w:val="0"/>
        <w:rPr>
          <w:rFonts w:ascii="Gill Sans MT" w:eastAsiaTheme="majorEastAsia" w:hAnsi="Gill Sans MT" w:cstheme="majorBidi"/>
          <w:b/>
          <w:sz w:val="28"/>
          <w:szCs w:val="28"/>
          <w:lang w:val="en-GB"/>
        </w:rPr>
      </w:pPr>
    </w:p>
    <w:p w:rsid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Once all risks have been identified and assessed, decisions must be taken to determine how best to control or manage them.</w:t>
      </w:r>
    </w:p>
    <w:p w:rsidR="008F2C6C" w:rsidRPr="008F2C6C" w:rsidRDefault="008F2C6C" w:rsidP="008F2C6C">
      <w:pPr>
        <w:jc w:val="both"/>
        <w:rPr>
          <w:rFonts w:ascii="Gill Sans MT" w:eastAsia="Calibri" w:hAnsi="Gill Sans MT" w:cs="Times New Roman"/>
          <w:sz w:val="22"/>
          <w:szCs w:val="22"/>
          <w:lang w:val="en-GB"/>
        </w:rPr>
      </w:pPr>
    </w:p>
    <w:p w:rsidR="008F2C6C" w:rsidRP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There are three strategic options available for managing and controlling risk exposure: acceptance, reduction and transfer. The option chosen to treat the risk will be determined by how appropriate it is to the risk event.</w:t>
      </w:r>
    </w:p>
    <w:p w:rsid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b/>
          <w:sz w:val="22"/>
          <w:szCs w:val="22"/>
          <w:lang w:val="en-GB"/>
        </w:rPr>
        <w:t xml:space="preserve">Risk Acceptance: </w:t>
      </w:r>
      <w:r w:rsidRPr="008F2C6C">
        <w:rPr>
          <w:rFonts w:ascii="Gill Sans MT" w:eastAsia="Calibri" w:hAnsi="Gill Sans MT" w:cs="Times New Roman"/>
          <w:sz w:val="22"/>
          <w:szCs w:val="22"/>
          <w:lang w:val="en-GB"/>
        </w:rPr>
        <w:t>An informed decision is taken to accept or retain the risk as it may not be necessary or appropriate to take action to treat the risk. Consideration should be given to the cost of avoiding, reducing or transferring the risk outweighing the potential benefits that would be realised.</w:t>
      </w:r>
    </w:p>
    <w:p w:rsidR="00024717" w:rsidRPr="008F2C6C" w:rsidRDefault="00024717" w:rsidP="008F2C6C">
      <w:pPr>
        <w:jc w:val="both"/>
        <w:rPr>
          <w:rFonts w:ascii="Gill Sans MT" w:eastAsia="Calibri" w:hAnsi="Gill Sans MT" w:cs="Times New Roman"/>
          <w:sz w:val="22"/>
          <w:szCs w:val="22"/>
          <w:lang w:val="en-GB"/>
        </w:rPr>
      </w:pPr>
    </w:p>
    <w:p w:rsid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b/>
          <w:sz w:val="22"/>
          <w:szCs w:val="22"/>
          <w:lang w:val="en-GB"/>
        </w:rPr>
        <w:t>Risk Reduction:</w:t>
      </w:r>
      <w:r w:rsidRPr="008F2C6C">
        <w:rPr>
          <w:rFonts w:ascii="Gill Sans MT" w:eastAsia="Calibri" w:hAnsi="Gill Sans MT" w:cs="Times New Roman"/>
          <w:sz w:val="22"/>
          <w:szCs w:val="22"/>
          <w:lang w:val="en-GB"/>
        </w:rPr>
        <w:t xml:space="preserve"> Reducing the likelihood; preventing the risk from occurring by treating the causes of the risk; or taking action to reduce or control the consequence should the risk occur.</w:t>
      </w:r>
    </w:p>
    <w:p w:rsidR="00024717" w:rsidRPr="008F2C6C" w:rsidRDefault="00024717" w:rsidP="008F2C6C">
      <w:pPr>
        <w:jc w:val="both"/>
        <w:rPr>
          <w:rFonts w:ascii="Gill Sans MT" w:eastAsia="Calibri" w:hAnsi="Gill Sans MT" w:cs="Times New Roman"/>
          <w:sz w:val="22"/>
          <w:szCs w:val="22"/>
          <w:lang w:val="en-GB"/>
        </w:rPr>
      </w:pPr>
    </w:p>
    <w:p w:rsidR="008F2C6C" w:rsidRPr="008F2C6C" w:rsidRDefault="008F2C6C" w:rsidP="008F2C6C">
      <w:pPr>
        <w:jc w:val="both"/>
        <w:rPr>
          <w:rFonts w:ascii="Gill Sans MT" w:eastAsia="Calibri" w:hAnsi="Gill Sans MT" w:cs="Times New Roman"/>
          <w:sz w:val="22"/>
          <w:szCs w:val="22"/>
          <w:lang w:val="en-GB"/>
        </w:rPr>
      </w:pPr>
      <w:r w:rsidRPr="008F2C6C">
        <w:rPr>
          <w:rFonts w:ascii="Gill Sans MT" w:eastAsia="Calibri" w:hAnsi="Gill Sans MT" w:cs="Times New Roman"/>
          <w:b/>
          <w:sz w:val="22"/>
          <w:szCs w:val="22"/>
          <w:lang w:val="en-GB"/>
        </w:rPr>
        <w:t>Transfer the Risk:</w:t>
      </w:r>
      <w:r w:rsidRPr="008F2C6C">
        <w:rPr>
          <w:rFonts w:ascii="Gill Sans MT" w:eastAsia="Calibri" w:hAnsi="Gill Sans MT" w:cs="Times New Roman"/>
          <w:sz w:val="22"/>
          <w:szCs w:val="22"/>
          <w:lang w:val="en-GB"/>
        </w:rPr>
        <w:t xml:space="preserve"> Through conventional methods such as insurance policies or by asking a third party to take on the risk. Transfer through contract conditions, although there must be recognition that some residual risk may remain.</w:t>
      </w:r>
    </w:p>
    <w:p w:rsidR="008F2C6C" w:rsidRDefault="008F2C6C" w:rsidP="008F2C6C">
      <w:pPr>
        <w:rPr>
          <w:rFonts w:ascii="Gill Sans MT" w:eastAsia="Calibri" w:hAnsi="Gill Sans MT" w:cs="Times New Roman"/>
          <w:sz w:val="22"/>
          <w:szCs w:val="22"/>
          <w:lang w:val="en-GB"/>
        </w:rPr>
      </w:pPr>
    </w:p>
    <w:p w:rsidR="00024717" w:rsidRPr="008F2C6C" w:rsidRDefault="00024717" w:rsidP="008F2C6C">
      <w:pPr>
        <w:rPr>
          <w:rFonts w:ascii="Gill Sans MT" w:eastAsia="Calibri" w:hAnsi="Gill Sans MT" w:cs="Times New Roman"/>
          <w:sz w:val="22"/>
          <w:szCs w:val="22"/>
          <w:lang w:val="en-GB"/>
        </w:rPr>
      </w:pPr>
    </w:p>
    <w:p w:rsidR="008F2C6C" w:rsidRDefault="008F2C6C" w:rsidP="008F2C6C">
      <w:pPr>
        <w:keepNext/>
        <w:keepLines/>
        <w:outlineLvl w:val="0"/>
        <w:rPr>
          <w:rFonts w:ascii="Gill Sans MT" w:eastAsiaTheme="majorEastAsia" w:hAnsi="Gill Sans MT" w:cstheme="majorBidi"/>
          <w:b/>
          <w:sz w:val="28"/>
          <w:szCs w:val="28"/>
          <w:lang w:val="en-GB"/>
        </w:rPr>
      </w:pPr>
      <w:bookmarkStart w:id="6" w:name="_Toc520451744"/>
      <w:r w:rsidRPr="008F2C6C">
        <w:rPr>
          <w:rFonts w:ascii="Gill Sans MT" w:eastAsiaTheme="majorEastAsia" w:hAnsi="Gill Sans MT" w:cstheme="majorBidi"/>
          <w:b/>
          <w:sz w:val="28"/>
          <w:szCs w:val="28"/>
          <w:lang w:val="en-GB"/>
        </w:rPr>
        <w:t>Risk Reporting</w:t>
      </w:r>
      <w:bookmarkEnd w:id="6"/>
    </w:p>
    <w:p w:rsidR="00024717" w:rsidRPr="008F2C6C" w:rsidRDefault="00024717" w:rsidP="008F2C6C">
      <w:pPr>
        <w:keepNext/>
        <w:keepLines/>
        <w:outlineLvl w:val="0"/>
        <w:rPr>
          <w:rFonts w:ascii="Gill Sans MT" w:eastAsiaTheme="majorEastAsia" w:hAnsi="Gill Sans MT" w:cstheme="majorBidi"/>
          <w:b/>
          <w:sz w:val="28"/>
          <w:szCs w:val="28"/>
          <w:lang w:val="en-GB"/>
        </w:rPr>
      </w:pPr>
    </w:p>
    <w:p w:rsidR="008F2C6C" w:rsidRDefault="008F2C6C" w:rsidP="008F2C6C">
      <w:pP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Risk has to be reviewed and reported for two important reasons:</w:t>
      </w:r>
    </w:p>
    <w:p w:rsidR="00024717" w:rsidRPr="008F2C6C" w:rsidRDefault="00024717" w:rsidP="008F2C6C">
      <w:pPr>
        <w:rPr>
          <w:rFonts w:ascii="Gill Sans MT" w:eastAsia="Calibri" w:hAnsi="Gill Sans MT" w:cs="Times New Roman"/>
          <w:sz w:val="22"/>
          <w:szCs w:val="22"/>
          <w:lang w:val="en-GB"/>
        </w:rPr>
      </w:pPr>
    </w:p>
    <w:p w:rsidR="008F2C6C" w:rsidRDefault="008F2C6C" w:rsidP="008F2C6C">
      <w:pPr>
        <w:numPr>
          <w:ilvl w:val="0"/>
          <w:numId w:val="15"/>
        </w:numPr>
        <w:contextualSpacing/>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To monitor whether or not the risk profile is changing</w:t>
      </w:r>
    </w:p>
    <w:p w:rsidR="00024717" w:rsidRPr="008F2C6C" w:rsidRDefault="00024717" w:rsidP="00024717">
      <w:pPr>
        <w:ind w:left="720"/>
        <w:contextualSpacing/>
        <w:rPr>
          <w:rFonts w:ascii="Gill Sans MT" w:eastAsia="Calibri" w:hAnsi="Gill Sans MT" w:cs="Times New Roman"/>
          <w:sz w:val="22"/>
          <w:szCs w:val="22"/>
          <w:lang w:val="en-GB"/>
        </w:rPr>
      </w:pPr>
    </w:p>
    <w:p w:rsidR="008F2C6C" w:rsidRDefault="008F2C6C" w:rsidP="008F2C6C">
      <w:pPr>
        <w:numPr>
          <w:ilvl w:val="0"/>
          <w:numId w:val="15"/>
        </w:numPr>
        <w:contextualSpacing/>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To gain assurance that risk management is effective, and to identify to both the Board and the management team where and when further action is required.</w:t>
      </w:r>
    </w:p>
    <w:p w:rsidR="00024717" w:rsidRPr="008F2C6C" w:rsidRDefault="00024717" w:rsidP="00024717">
      <w:pPr>
        <w:contextualSpacing/>
        <w:rPr>
          <w:rFonts w:ascii="Gill Sans MT" w:eastAsia="Calibri" w:hAnsi="Gill Sans MT" w:cs="Times New Roman"/>
          <w:sz w:val="22"/>
          <w:szCs w:val="22"/>
          <w:lang w:val="en-GB"/>
        </w:rPr>
      </w:pPr>
    </w:p>
    <w:p w:rsidR="008F2C6C" w:rsidRPr="008F2C6C" w:rsidRDefault="008F2C6C" w:rsidP="008F2C6C">
      <w:pPr>
        <w:jc w:val="both"/>
        <w:rPr>
          <w:rFonts w:ascii="Gill Sans MT" w:eastAsia="Calibri" w:hAnsi="Gill Sans MT" w:cs="Times New Roman"/>
          <w:sz w:val="22"/>
          <w:szCs w:val="22"/>
          <w:lang w:val="en-GB"/>
        </w:rPr>
        <w:sectPr w:rsidR="008F2C6C" w:rsidRPr="008F2C6C" w:rsidSect="00E9013C">
          <w:footerReference w:type="default" r:id="rId9"/>
          <w:pgSz w:w="11906" w:h="16838"/>
          <w:pgMar w:top="851" w:right="1440" w:bottom="851" w:left="1440" w:header="709" w:footer="709" w:gutter="0"/>
          <w:cols w:space="708"/>
          <w:docGrid w:linePitch="360"/>
        </w:sectPr>
      </w:pPr>
      <w:r w:rsidRPr="008F2C6C">
        <w:rPr>
          <w:rFonts w:ascii="Gill Sans MT" w:eastAsia="Calibri" w:hAnsi="Gill Sans MT" w:cs="Times New Roman"/>
          <w:sz w:val="22"/>
          <w:szCs w:val="22"/>
          <w:lang w:val="en-GB"/>
        </w:rPr>
        <w:t>With this in mind, a reporting process has been agreed to ensure formal reporting and monitoring of risk is effective and is regularly reviewed by the Trustees of the Perf</w:t>
      </w:r>
      <w:r w:rsidR="00024717">
        <w:rPr>
          <w:rFonts w:ascii="Gill Sans MT" w:eastAsia="Calibri" w:hAnsi="Gill Sans MT" w:cs="Times New Roman"/>
          <w:sz w:val="22"/>
          <w:szCs w:val="22"/>
          <w:lang w:val="en-GB"/>
        </w:rPr>
        <w:t>ormance and Audit Sub-Committee.</w:t>
      </w:r>
    </w:p>
    <w:p w:rsidR="008F2C6C" w:rsidRPr="00024717" w:rsidRDefault="008F2C6C" w:rsidP="00024717">
      <w:pPr>
        <w:keepNext/>
        <w:keepLines/>
        <w:outlineLvl w:val="0"/>
        <w:rPr>
          <w:rFonts w:ascii="Gill Sans MT" w:eastAsiaTheme="majorEastAsia" w:hAnsi="Gill Sans MT" w:cstheme="majorBidi"/>
          <w:b/>
          <w:sz w:val="28"/>
          <w:szCs w:val="28"/>
          <w:lang w:val="en-GB"/>
        </w:rPr>
      </w:pPr>
      <w:bookmarkStart w:id="7" w:name="_Toc520451745"/>
      <w:r w:rsidRPr="008F2C6C">
        <w:rPr>
          <w:rFonts w:ascii="Gill Sans MT" w:eastAsiaTheme="majorEastAsia" w:hAnsi="Gill Sans MT" w:cstheme="majorBidi"/>
          <w:b/>
          <w:sz w:val="28"/>
          <w:szCs w:val="28"/>
          <w:lang w:val="en-GB"/>
        </w:rPr>
        <w:t>Risk Management</w:t>
      </w:r>
      <w:bookmarkEnd w:id="7"/>
    </w:p>
    <w:p w:rsidR="00024717" w:rsidRPr="008F2C6C" w:rsidRDefault="00024717" w:rsidP="00024717">
      <w:pPr>
        <w:keepNext/>
        <w:keepLines/>
        <w:outlineLvl w:val="0"/>
        <w:rPr>
          <w:rFonts w:ascii="Gill Sans MT" w:eastAsiaTheme="majorEastAsia" w:hAnsi="Gill Sans MT" w:cstheme="majorBidi"/>
          <w:sz w:val="28"/>
          <w:szCs w:val="28"/>
          <w:lang w:val="en-GB"/>
        </w:rPr>
      </w:pPr>
    </w:p>
    <w:p w:rsidR="008F2C6C" w:rsidRDefault="008F2C6C" w:rsidP="00024717">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East Ayrshire Leisure has had a Risk Register in place since its inception in July 2013.</w:t>
      </w:r>
    </w:p>
    <w:p w:rsidR="00024717" w:rsidRPr="008F2C6C" w:rsidRDefault="00024717" w:rsidP="00024717">
      <w:pPr>
        <w:jc w:val="both"/>
        <w:rPr>
          <w:rFonts w:ascii="Gill Sans MT" w:eastAsia="Calibri" w:hAnsi="Gill Sans MT" w:cs="Times New Roman"/>
          <w:sz w:val="22"/>
          <w:szCs w:val="22"/>
          <w:lang w:val="en-GB"/>
        </w:rPr>
      </w:pPr>
    </w:p>
    <w:p w:rsidR="008F2C6C" w:rsidRDefault="008F2C6C" w:rsidP="00024717">
      <w:pPr>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The Board and Senior Management team have taken the following view of the 5 risk categories mentioned in Page 3.</w:t>
      </w:r>
    </w:p>
    <w:p w:rsidR="00024717" w:rsidRPr="008F2C6C" w:rsidRDefault="00024717" w:rsidP="00024717">
      <w:pPr>
        <w:jc w:val="both"/>
        <w:rPr>
          <w:rFonts w:ascii="Gill Sans MT" w:eastAsia="Calibri" w:hAnsi="Gill Sans MT" w:cs="Times New Roman"/>
          <w:sz w:val="22"/>
          <w:szCs w:val="22"/>
          <w:lang w:val="en-GB"/>
        </w:rPr>
      </w:pPr>
    </w:p>
    <w:p w:rsidR="008F2C6C" w:rsidRPr="008F2C6C" w:rsidRDefault="008F2C6C" w:rsidP="00024717">
      <w:pPr>
        <w:numPr>
          <w:ilvl w:val="0"/>
          <w:numId w:val="13"/>
        </w:numPr>
        <w:contextualSpacing/>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 xml:space="preserve">East Ayrshire Leisure is </w:t>
      </w:r>
      <w:r w:rsidRPr="008F2C6C">
        <w:rPr>
          <w:rFonts w:ascii="Gill Sans MT" w:eastAsia="Calibri" w:hAnsi="Gill Sans MT" w:cs="Times New Roman"/>
          <w:b/>
          <w:sz w:val="22"/>
          <w:szCs w:val="22"/>
          <w:lang w:val="en-GB"/>
        </w:rPr>
        <w:t>open</w:t>
      </w:r>
      <w:r w:rsidRPr="008F2C6C">
        <w:rPr>
          <w:rFonts w:ascii="Gill Sans MT" w:eastAsia="Calibri" w:hAnsi="Gill Sans MT" w:cs="Times New Roman"/>
          <w:sz w:val="22"/>
          <w:szCs w:val="22"/>
          <w:lang w:val="en-GB"/>
        </w:rPr>
        <w:t xml:space="preserve"> to reputational risk.</w:t>
      </w:r>
    </w:p>
    <w:p w:rsidR="008F2C6C" w:rsidRPr="008F2C6C" w:rsidRDefault="008F2C6C" w:rsidP="00024717">
      <w:pPr>
        <w:ind w:left="720"/>
        <w:contextualSpacing/>
        <w:rPr>
          <w:rFonts w:ascii="Gill Sans MT" w:eastAsia="Calibri" w:hAnsi="Gill Sans MT" w:cs="Times New Roman"/>
          <w:sz w:val="22"/>
          <w:szCs w:val="22"/>
          <w:lang w:val="en-GB"/>
        </w:rPr>
      </w:pPr>
    </w:p>
    <w:p w:rsidR="008F2C6C" w:rsidRPr="008F2C6C" w:rsidRDefault="008F2C6C" w:rsidP="00024717">
      <w:pPr>
        <w:numPr>
          <w:ilvl w:val="0"/>
          <w:numId w:val="13"/>
        </w:numPr>
        <w:contextualSpacing/>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 xml:space="preserve">East Ayrshire Leisure is </w:t>
      </w:r>
      <w:r w:rsidRPr="008F2C6C">
        <w:rPr>
          <w:rFonts w:ascii="Gill Sans MT" w:eastAsia="Calibri" w:hAnsi="Gill Sans MT" w:cs="Times New Roman"/>
          <w:b/>
          <w:sz w:val="22"/>
          <w:szCs w:val="22"/>
          <w:lang w:val="en-GB"/>
        </w:rPr>
        <w:t>open</w:t>
      </w:r>
      <w:r w:rsidRPr="008F2C6C">
        <w:rPr>
          <w:rFonts w:ascii="Gill Sans MT" w:eastAsia="Calibri" w:hAnsi="Gill Sans MT" w:cs="Times New Roman"/>
          <w:sz w:val="22"/>
          <w:szCs w:val="22"/>
          <w:lang w:val="en-GB"/>
        </w:rPr>
        <w:t xml:space="preserve"> to political risk.</w:t>
      </w:r>
    </w:p>
    <w:p w:rsidR="008F2C6C" w:rsidRPr="008F2C6C" w:rsidRDefault="008F2C6C" w:rsidP="00024717">
      <w:pPr>
        <w:contextualSpacing/>
        <w:rPr>
          <w:rFonts w:ascii="Gill Sans MT" w:eastAsia="Calibri" w:hAnsi="Gill Sans MT" w:cs="Times New Roman"/>
          <w:sz w:val="22"/>
          <w:szCs w:val="22"/>
          <w:lang w:val="en-GB"/>
        </w:rPr>
      </w:pPr>
    </w:p>
    <w:p w:rsidR="008F2C6C" w:rsidRPr="008F2C6C" w:rsidRDefault="008F2C6C" w:rsidP="00024717">
      <w:pPr>
        <w:numPr>
          <w:ilvl w:val="0"/>
          <w:numId w:val="13"/>
        </w:numPr>
        <w:contextualSpacing/>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 xml:space="preserve">East Ayrshire Leisure is </w:t>
      </w:r>
      <w:r w:rsidRPr="008F2C6C">
        <w:rPr>
          <w:rFonts w:ascii="Gill Sans MT" w:eastAsia="Calibri" w:hAnsi="Gill Sans MT" w:cs="Times New Roman"/>
          <w:b/>
          <w:sz w:val="22"/>
          <w:szCs w:val="22"/>
          <w:lang w:val="en-GB"/>
        </w:rPr>
        <w:t xml:space="preserve">open </w:t>
      </w:r>
      <w:r w:rsidRPr="008F2C6C">
        <w:rPr>
          <w:rFonts w:ascii="Gill Sans MT" w:eastAsia="Calibri" w:hAnsi="Gill Sans MT" w:cs="Times New Roman"/>
          <w:sz w:val="22"/>
          <w:szCs w:val="22"/>
          <w:lang w:val="en-GB"/>
        </w:rPr>
        <w:t>about financial risk</w:t>
      </w:r>
    </w:p>
    <w:p w:rsidR="008F2C6C" w:rsidRPr="008F2C6C" w:rsidRDefault="008F2C6C" w:rsidP="00024717">
      <w:pPr>
        <w:contextualSpacing/>
        <w:rPr>
          <w:rFonts w:ascii="Gill Sans MT" w:eastAsia="Calibri" w:hAnsi="Gill Sans MT" w:cs="Times New Roman"/>
          <w:sz w:val="22"/>
          <w:szCs w:val="22"/>
          <w:lang w:val="en-GB"/>
        </w:rPr>
      </w:pPr>
    </w:p>
    <w:p w:rsidR="008F2C6C" w:rsidRPr="008F2C6C" w:rsidRDefault="008F2C6C" w:rsidP="00024717">
      <w:pPr>
        <w:numPr>
          <w:ilvl w:val="0"/>
          <w:numId w:val="13"/>
        </w:numPr>
        <w:contextualSpacing/>
        <w:rPr>
          <w:rFonts w:ascii="Gill Sans MT" w:eastAsia="Calibri" w:hAnsi="Gill Sans MT" w:cs="Times New Roman"/>
          <w:b/>
          <w:sz w:val="22"/>
          <w:szCs w:val="22"/>
          <w:lang w:val="en-GB"/>
        </w:rPr>
      </w:pPr>
      <w:r w:rsidRPr="008F2C6C">
        <w:rPr>
          <w:rFonts w:ascii="Gill Sans MT" w:eastAsia="Calibri" w:hAnsi="Gill Sans MT" w:cs="Times New Roman"/>
          <w:sz w:val="22"/>
          <w:szCs w:val="22"/>
          <w:lang w:val="en-GB"/>
        </w:rPr>
        <w:t xml:space="preserve">East Ayrshire Leisure is </w:t>
      </w:r>
      <w:r w:rsidRPr="008F2C6C">
        <w:rPr>
          <w:rFonts w:ascii="Gill Sans MT" w:eastAsia="Calibri" w:hAnsi="Gill Sans MT" w:cs="Times New Roman"/>
          <w:b/>
          <w:sz w:val="22"/>
          <w:szCs w:val="22"/>
          <w:lang w:val="en-GB"/>
        </w:rPr>
        <w:t xml:space="preserve">cautious </w:t>
      </w:r>
      <w:r w:rsidRPr="008F2C6C">
        <w:rPr>
          <w:rFonts w:ascii="Gill Sans MT" w:eastAsia="Calibri" w:hAnsi="Gill Sans MT" w:cs="Times New Roman"/>
          <w:sz w:val="22"/>
          <w:szCs w:val="22"/>
          <w:lang w:val="en-GB"/>
        </w:rPr>
        <w:t>about compliance risk.</w:t>
      </w:r>
    </w:p>
    <w:p w:rsidR="008F2C6C" w:rsidRPr="008F2C6C" w:rsidRDefault="008F2C6C" w:rsidP="00024717">
      <w:pPr>
        <w:contextualSpacing/>
        <w:rPr>
          <w:rFonts w:ascii="Gill Sans MT" w:eastAsia="Calibri" w:hAnsi="Gill Sans MT" w:cs="Times New Roman"/>
          <w:b/>
          <w:sz w:val="22"/>
          <w:szCs w:val="22"/>
          <w:lang w:val="en-GB"/>
        </w:rPr>
      </w:pPr>
    </w:p>
    <w:p w:rsidR="008F2C6C" w:rsidRPr="008F2C6C" w:rsidRDefault="008F2C6C" w:rsidP="00024717">
      <w:pPr>
        <w:numPr>
          <w:ilvl w:val="0"/>
          <w:numId w:val="13"/>
        </w:numPr>
        <w:contextualSpacing/>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 xml:space="preserve">East Ayrshire Leisure is </w:t>
      </w:r>
      <w:r w:rsidRPr="008F2C6C">
        <w:rPr>
          <w:rFonts w:ascii="Gill Sans MT" w:eastAsia="Calibri" w:hAnsi="Gill Sans MT" w:cs="Times New Roman"/>
          <w:b/>
          <w:sz w:val="22"/>
          <w:szCs w:val="22"/>
          <w:lang w:val="en-GB"/>
        </w:rPr>
        <w:t>open</w:t>
      </w:r>
      <w:r w:rsidRPr="008F2C6C">
        <w:rPr>
          <w:rFonts w:ascii="Gill Sans MT" w:eastAsia="Calibri" w:hAnsi="Gill Sans MT" w:cs="Times New Roman"/>
          <w:sz w:val="22"/>
          <w:szCs w:val="22"/>
          <w:lang w:val="en-GB"/>
        </w:rPr>
        <w:t xml:space="preserve"> to operational</w:t>
      </w:r>
      <w:r w:rsidRPr="008F2C6C">
        <w:rPr>
          <w:rFonts w:ascii="Gill Sans MT" w:eastAsia="Calibri" w:hAnsi="Gill Sans MT" w:cs="Times New Roman"/>
          <w:b/>
          <w:sz w:val="22"/>
          <w:szCs w:val="22"/>
          <w:lang w:val="en-GB"/>
        </w:rPr>
        <w:t xml:space="preserve"> </w:t>
      </w:r>
      <w:r w:rsidRPr="008F2C6C">
        <w:rPr>
          <w:rFonts w:ascii="Gill Sans MT" w:eastAsia="Calibri" w:hAnsi="Gill Sans MT" w:cs="Times New Roman"/>
          <w:sz w:val="22"/>
          <w:szCs w:val="22"/>
          <w:lang w:val="en-GB"/>
        </w:rPr>
        <w:t>risk.</w:t>
      </w:r>
    </w:p>
    <w:p w:rsidR="008F2C6C" w:rsidRPr="008F2C6C" w:rsidRDefault="008F2C6C" w:rsidP="00024717">
      <w:pPr>
        <w:rPr>
          <w:rFonts w:ascii="Gill Sans MT" w:eastAsia="Calibri" w:hAnsi="Gill Sans MT" w:cs="Times New Roman"/>
          <w:sz w:val="22"/>
          <w:szCs w:val="22"/>
          <w:lang w:val="en-GB"/>
        </w:rPr>
      </w:pPr>
    </w:p>
    <w:p w:rsidR="008F2C6C" w:rsidRDefault="008F2C6C" w:rsidP="00024717">
      <w:pP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7 risks are identified in East Ayrshire Leisure’s Risk Register. These can be viewed on the Risk Register Overview Document on page 8.</w:t>
      </w:r>
    </w:p>
    <w:p w:rsidR="00024717" w:rsidRPr="008F2C6C" w:rsidRDefault="00024717" w:rsidP="00024717">
      <w:pPr>
        <w:rPr>
          <w:rFonts w:ascii="Gill Sans MT" w:eastAsia="Calibri" w:hAnsi="Gill Sans MT" w:cs="Times New Roman"/>
          <w:sz w:val="22"/>
          <w:szCs w:val="22"/>
          <w:lang w:val="en-GB"/>
        </w:rPr>
      </w:pPr>
    </w:p>
    <w:p w:rsidR="008F2C6C" w:rsidRDefault="008F2C6C" w:rsidP="00024717">
      <w:pPr>
        <w:ind w:left="567" w:right="1088"/>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Risk 1 is viewed as a compliance risk and is therefore scored using a Cautious Risk matrix.</w:t>
      </w:r>
    </w:p>
    <w:p w:rsidR="00024717" w:rsidRPr="008F2C6C" w:rsidRDefault="00024717" w:rsidP="00024717">
      <w:pPr>
        <w:ind w:left="567" w:right="1088"/>
        <w:rPr>
          <w:rFonts w:ascii="Gill Sans MT" w:eastAsia="Calibri" w:hAnsi="Gill Sans MT" w:cs="Times New Roman"/>
          <w:sz w:val="22"/>
          <w:szCs w:val="22"/>
          <w:lang w:val="en-GB"/>
        </w:rPr>
      </w:pPr>
    </w:p>
    <w:p w:rsidR="008F2C6C" w:rsidRDefault="008F2C6C" w:rsidP="00024717">
      <w:pPr>
        <w:ind w:left="567" w:right="1088"/>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Risk 2 is viewed as a reputational risk and is therefore scored using an Open Risk matrix.</w:t>
      </w:r>
    </w:p>
    <w:p w:rsidR="00024717" w:rsidRPr="008F2C6C" w:rsidRDefault="00024717" w:rsidP="00024717">
      <w:pPr>
        <w:ind w:left="567" w:right="1088"/>
        <w:rPr>
          <w:rFonts w:ascii="Gill Sans MT" w:eastAsia="Calibri" w:hAnsi="Gill Sans MT" w:cs="Times New Roman"/>
          <w:sz w:val="22"/>
          <w:szCs w:val="22"/>
          <w:lang w:val="en-GB"/>
        </w:rPr>
      </w:pPr>
    </w:p>
    <w:p w:rsidR="008F2C6C" w:rsidRDefault="008F2C6C" w:rsidP="00024717">
      <w:pPr>
        <w:ind w:left="567" w:right="1088"/>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Risk 3 is viewed as a reputational risk and is therefore scored using an Open Risk matrix.</w:t>
      </w:r>
    </w:p>
    <w:p w:rsidR="00024717" w:rsidRPr="008F2C6C" w:rsidRDefault="00024717" w:rsidP="00024717">
      <w:pPr>
        <w:ind w:left="567" w:right="1088"/>
        <w:rPr>
          <w:rFonts w:ascii="Gill Sans MT" w:eastAsia="Calibri" w:hAnsi="Gill Sans MT" w:cs="Times New Roman"/>
          <w:sz w:val="22"/>
          <w:szCs w:val="22"/>
          <w:lang w:val="en-GB"/>
        </w:rPr>
      </w:pPr>
    </w:p>
    <w:p w:rsidR="008F2C6C" w:rsidRDefault="008F2C6C" w:rsidP="00024717">
      <w:pPr>
        <w:ind w:left="567" w:right="1088"/>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Risk 4 is viewed as an operational risk and is therefore scored using an Open Risk matrix.</w:t>
      </w:r>
    </w:p>
    <w:p w:rsidR="00024717" w:rsidRPr="008F2C6C" w:rsidRDefault="00024717" w:rsidP="00024717">
      <w:pPr>
        <w:ind w:left="567" w:right="1088"/>
        <w:rPr>
          <w:rFonts w:ascii="Gill Sans MT" w:eastAsia="Calibri" w:hAnsi="Gill Sans MT" w:cs="Times New Roman"/>
          <w:sz w:val="22"/>
          <w:szCs w:val="22"/>
          <w:lang w:val="en-GB"/>
        </w:rPr>
      </w:pPr>
    </w:p>
    <w:p w:rsidR="008F2C6C" w:rsidRDefault="008F2C6C" w:rsidP="00024717">
      <w:pPr>
        <w:ind w:left="567" w:right="1088"/>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Risk 5 is viewed as a financial risk and is therefore scored using an Open Risk matrix.</w:t>
      </w:r>
    </w:p>
    <w:p w:rsidR="00024717" w:rsidRPr="008F2C6C" w:rsidRDefault="00024717" w:rsidP="00024717">
      <w:pPr>
        <w:ind w:left="567" w:right="1088"/>
        <w:rPr>
          <w:rFonts w:ascii="Gill Sans MT" w:eastAsia="Calibri" w:hAnsi="Gill Sans MT" w:cs="Times New Roman"/>
          <w:sz w:val="22"/>
          <w:szCs w:val="22"/>
          <w:lang w:val="en-GB"/>
        </w:rPr>
      </w:pPr>
    </w:p>
    <w:p w:rsidR="008F2C6C" w:rsidRDefault="008F2C6C" w:rsidP="00024717">
      <w:pPr>
        <w:ind w:left="567" w:right="1088"/>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Risk 6 is viewed as an operational risk and is therefore scored using an Open Risk matrix.</w:t>
      </w:r>
    </w:p>
    <w:p w:rsidR="00024717" w:rsidRPr="008F2C6C" w:rsidRDefault="00024717" w:rsidP="00024717">
      <w:pPr>
        <w:ind w:left="567" w:right="1088"/>
        <w:rPr>
          <w:rFonts w:ascii="Gill Sans MT" w:eastAsia="Calibri" w:hAnsi="Gill Sans MT" w:cs="Times New Roman"/>
          <w:sz w:val="22"/>
          <w:szCs w:val="22"/>
          <w:lang w:val="en-GB"/>
        </w:rPr>
      </w:pPr>
    </w:p>
    <w:p w:rsidR="008F2C6C" w:rsidRDefault="008F2C6C" w:rsidP="00024717">
      <w:pPr>
        <w:ind w:left="567" w:right="1088"/>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Risk 7 is viewed as a compliance risk and is therefore scored using a Cautious Risk matrix.</w:t>
      </w:r>
    </w:p>
    <w:p w:rsidR="00024717" w:rsidRPr="008F2C6C" w:rsidRDefault="00024717" w:rsidP="00024717">
      <w:pPr>
        <w:ind w:left="567" w:right="1088"/>
        <w:rPr>
          <w:rFonts w:ascii="Gill Sans MT" w:eastAsia="Calibri" w:hAnsi="Gill Sans MT" w:cs="Times New Roman"/>
          <w:sz w:val="22"/>
          <w:szCs w:val="22"/>
          <w:lang w:val="en-GB"/>
        </w:rPr>
      </w:pPr>
    </w:p>
    <w:p w:rsidR="008F2C6C" w:rsidRPr="008F2C6C" w:rsidRDefault="008F2C6C" w:rsidP="00024717">
      <w:pP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Therefore, the two matrices used for scoring each risk on our Risk Register are:</w:t>
      </w:r>
    </w:p>
    <w:p w:rsidR="008F2C6C" w:rsidRPr="008F2C6C" w:rsidRDefault="008F2C6C" w:rsidP="008F2C6C">
      <w:pPr>
        <w:spacing w:after="200" w:line="276" w:lineRule="auto"/>
        <w:rPr>
          <w:rFonts w:ascii="Gill Sans MT" w:eastAsia="Calibri" w:hAnsi="Gill Sans MT" w:cs="Times New Roman"/>
          <w:lang w:val="en-GB"/>
        </w:rPr>
      </w:pPr>
    </w:p>
    <w:p w:rsidR="008F2C6C" w:rsidRPr="008F2C6C" w:rsidRDefault="008F2C6C" w:rsidP="008F2C6C">
      <w:pPr>
        <w:spacing w:after="200" w:line="276" w:lineRule="auto"/>
        <w:rPr>
          <w:rFonts w:ascii="Gill Sans MT" w:eastAsia="Calibri" w:hAnsi="Gill Sans MT" w:cs="Times New Roman"/>
          <w:lang w:val="en-GB"/>
        </w:rPr>
      </w:pPr>
    </w:p>
    <w:p w:rsidR="008F2C6C" w:rsidRPr="008F2C6C" w:rsidRDefault="008F2C6C" w:rsidP="008F2C6C">
      <w:pPr>
        <w:spacing w:after="200" w:line="276" w:lineRule="auto"/>
        <w:rPr>
          <w:rFonts w:ascii="Gill Sans MT" w:eastAsia="Calibri" w:hAnsi="Gill Sans MT" w:cs="Times New Roman"/>
          <w:lang w:val="en-GB"/>
        </w:rPr>
      </w:pPr>
    </w:p>
    <w:p w:rsidR="008F2C6C" w:rsidRDefault="008F2C6C" w:rsidP="008F2C6C">
      <w:pPr>
        <w:spacing w:after="200" w:line="276" w:lineRule="auto"/>
        <w:rPr>
          <w:rFonts w:ascii="Gill Sans MT" w:eastAsia="Calibri" w:hAnsi="Gill Sans MT" w:cs="Times New Roman"/>
          <w:lang w:val="en-GB"/>
        </w:rPr>
      </w:pPr>
    </w:p>
    <w:p w:rsidR="00024717" w:rsidRDefault="00024717" w:rsidP="008F2C6C">
      <w:pPr>
        <w:spacing w:after="200" w:line="276" w:lineRule="auto"/>
        <w:rPr>
          <w:rFonts w:ascii="Gill Sans MT" w:eastAsia="Calibri" w:hAnsi="Gill Sans MT" w:cs="Times New Roman"/>
          <w:lang w:val="en-GB"/>
        </w:rPr>
      </w:pPr>
    </w:p>
    <w:p w:rsidR="00024717" w:rsidRPr="008F2C6C" w:rsidRDefault="00024717" w:rsidP="008F2C6C">
      <w:pPr>
        <w:spacing w:after="200" w:line="276" w:lineRule="auto"/>
        <w:rPr>
          <w:rFonts w:ascii="Gill Sans MT" w:eastAsia="Calibri" w:hAnsi="Gill Sans MT" w:cs="Times New Roman"/>
          <w:lang w:val="en-GB"/>
        </w:rPr>
      </w:pPr>
    </w:p>
    <w:p w:rsidR="008F2C6C" w:rsidRPr="008F2C6C" w:rsidRDefault="008F2C6C" w:rsidP="008F2C6C">
      <w:pPr>
        <w:spacing w:after="200" w:line="276" w:lineRule="auto"/>
        <w:rPr>
          <w:rFonts w:ascii="Gill Sans MT" w:eastAsia="Calibri" w:hAnsi="Gill Sans MT" w:cs="Times New Roman"/>
          <w:sz w:val="22"/>
          <w:szCs w:val="22"/>
          <w:u w:val="single"/>
          <w:lang w:val="en-GB"/>
        </w:rPr>
      </w:pPr>
      <w:r w:rsidRPr="008F2C6C">
        <w:rPr>
          <w:rFonts w:ascii="Gill Sans MT" w:eastAsia="Calibri" w:hAnsi="Gill Sans MT" w:cs="Times New Roman"/>
          <w:sz w:val="22"/>
          <w:szCs w:val="22"/>
          <w:u w:val="single"/>
          <w:lang w:val="en-GB"/>
        </w:rPr>
        <w:t>The Open Risk Matrix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826"/>
        <w:gridCol w:w="679"/>
        <w:gridCol w:w="679"/>
        <w:gridCol w:w="679"/>
        <w:gridCol w:w="679"/>
      </w:tblGrid>
      <w:tr w:rsidR="008F2C6C" w:rsidRPr="008F2C6C" w:rsidTr="00E66619">
        <w:trPr>
          <w:trHeight w:val="249"/>
          <w:jc w:val="center"/>
        </w:trPr>
        <w:tc>
          <w:tcPr>
            <w:tcW w:w="534" w:type="dxa"/>
            <w:vMerge w:val="restart"/>
            <w:shd w:val="clear" w:color="auto" w:fill="auto"/>
            <w:textDirection w:val="btLr"/>
          </w:tcPr>
          <w:p w:rsidR="008F2C6C" w:rsidRPr="008F2C6C" w:rsidRDefault="008F2C6C" w:rsidP="008F2C6C">
            <w:pPr>
              <w:spacing w:after="200" w:line="276" w:lineRule="auto"/>
              <w:ind w:left="113" w:right="113"/>
              <w:jc w:val="center"/>
              <w:rPr>
                <w:rFonts w:ascii="Gill Sans MT" w:eastAsia="Calibri" w:hAnsi="Gill Sans MT" w:cs="Times New Roman"/>
                <w:lang w:val="en-GB"/>
              </w:rPr>
            </w:pPr>
            <w:r w:rsidRPr="008F2C6C">
              <w:rPr>
                <w:rFonts w:ascii="Gill Sans MT" w:eastAsia="Calibri" w:hAnsi="Gill Sans MT" w:cs="Times New Roman"/>
                <w:lang w:val="en-GB"/>
              </w:rPr>
              <w:t>Likelihood</w:t>
            </w:r>
          </w:p>
        </w:tc>
        <w:tc>
          <w:tcPr>
            <w:tcW w:w="826"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5</w:t>
            </w:r>
          </w:p>
        </w:tc>
        <w:tc>
          <w:tcPr>
            <w:tcW w:w="679" w:type="dxa"/>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10</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15</w:t>
            </w:r>
          </w:p>
        </w:tc>
        <w:tc>
          <w:tcPr>
            <w:tcW w:w="679" w:type="dxa"/>
            <w:tcBorders>
              <w:bottom w:val="single" w:sz="4" w:space="0" w:color="auto"/>
            </w:tcBorders>
            <w:shd w:val="clear" w:color="auto" w:fill="FF0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20</w:t>
            </w:r>
          </w:p>
        </w:tc>
        <w:tc>
          <w:tcPr>
            <w:tcW w:w="679" w:type="dxa"/>
            <w:shd w:val="clear" w:color="auto" w:fill="FF0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25</w:t>
            </w:r>
          </w:p>
        </w:tc>
      </w:tr>
      <w:tr w:rsidR="008F2C6C" w:rsidRPr="008F2C6C" w:rsidTr="00E66619">
        <w:trPr>
          <w:trHeight w:val="264"/>
          <w:jc w:val="center"/>
        </w:trPr>
        <w:tc>
          <w:tcPr>
            <w:tcW w:w="534" w:type="dxa"/>
            <w:vMerge/>
            <w:shd w:val="clear" w:color="auto" w:fill="auto"/>
          </w:tcPr>
          <w:p w:rsidR="008F2C6C" w:rsidRPr="008F2C6C" w:rsidRDefault="008F2C6C" w:rsidP="008F2C6C">
            <w:pPr>
              <w:spacing w:after="200" w:line="276" w:lineRule="auto"/>
              <w:jc w:val="center"/>
              <w:rPr>
                <w:rFonts w:ascii="Gill Sans MT" w:eastAsia="Calibri" w:hAnsi="Gill Sans MT" w:cs="Times New Roman"/>
                <w:lang w:val="en-GB"/>
              </w:rPr>
            </w:pPr>
          </w:p>
        </w:tc>
        <w:tc>
          <w:tcPr>
            <w:tcW w:w="826"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4</w:t>
            </w:r>
          </w:p>
        </w:tc>
        <w:tc>
          <w:tcPr>
            <w:tcW w:w="679"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8</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12</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16</w:t>
            </w:r>
          </w:p>
        </w:tc>
        <w:tc>
          <w:tcPr>
            <w:tcW w:w="679" w:type="dxa"/>
            <w:tcBorders>
              <w:bottom w:val="single" w:sz="4" w:space="0" w:color="auto"/>
            </w:tcBorders>
            <w:shd w:val="clear" w:color="auto" w:fill="FF0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20</w:t>
            </w:r>
          </w:p>
        </w:tc>
      </w:tr>
      <w:tr w:rsidR="008F2C6C" w:rsidRPr="008F2C6C" w:rsidTr="00E66619">
        <w:trPr>
          <w:trHeight w:val="249"/>
          <w:jc w:val="center"/>
        </w:trPr>
        <w:tc>
          <w:tcPr>
            <w:tcW w:w="534" w:type="dxa"/>
            <w:vMerge/>
            <w:shd w:val="clear" w:color="auto" w:fill="auto"/>
          </w:tcPr>
          <w:p w:rsidR="008F2C6C" w:rsidRPr="008F2C6C" w:rsidRDefault="008F2C6C" w:rsidP="008F2C6C">
            <w:pPr>
              <w:spacing w:after="200" w:line="276" w:lineRule="auto"/>
              <w:jc w:val="center"/>
              <w:rPr>
                <w:rFonts w:ascii="Gill Sans MT" w:eastAsia="Calibri" w:hAnsi="Gill Sans MT" w:cs="Times New Roman"/>
                <w:lang w:val="en-GB"/>
              </w:rPr>
            </w:pPr>
          </w:p>
        </w:tc>
        <w:tc>
          <w:tcPr>
            <w:tcW w:w="826"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3</w:t>
            </w:r>
          </w:p>
        </w:tc>
        <w:tc>
          <w:tcPr>
            <w:tcW w:w="679"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6</w:t>
            </w:r>
          </w:p>
        </w:tc>
        <w:tc>
          <w:tcPr>
            <w:tcW w:w="679"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9</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12</w:t>
            </w:r>
          </w:p>
        </w:tc>
        <w:tc>
          <w:tcPr>
            <w:tcW w:w="679" w:type="dxa"/>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15</w:t>
            </w:r>
          </w:p>
        </w:tc>
      </w:tr>
      <w:tr w:rsidR="008F2C6C" w:rsidRPr="008F2C6C" w:rsidTr="00E66619">
        <w:trPr>
          <w:trHeight w:val="264"/>
          <w:jc w:val="center"/>
        </w:trPr>
        <w:tc>
          <w:tcPr>
            <w:tcW w:w="534" w:type="dxa"/>
            <w:vMerge/>
            <w:shd w:val="clear" w:color="auto" w:fill="auto"/>
          </w:tcPr>
          <w:p w:rsidR="008F2C6C" w:rsidRPr="008F2C6C" w:rsidRDefault="008F2C6C" w:rsidP="008F2C6C">
            <w:pPr>
              <w:spacing w:after="200" w:line="276" w:lineRule="auto"/>
              <w:jc w:val="center"/>
              <w:rPr>
                <w:rFonts w:ascii="Gill Sans MT" w:eastAsia="Calibri" w:hAnsi="Gill Sans MT" w:cs="Times New Roman"/>
                <w:lang w:val="en-GB"/>
              </w:rPr>
            </w:pPr>
          </w:p>
        </w:tc>
        <w:tc>
          <w:tcPr>
            <w:tcW w:w="826"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2</w:t>
            </w:r>
          </w:p>
        </w:tc>
        <w:tc>
          <w:tcPr>
            <w:tcW w:w="679"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4</w:t>
            </w:r>
          </w:p>
        </w:tc>
        <w:tc>
          <w:tcPr>
            <w:tcW w:w="679"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6</w:t>
            </w:r>
          </w:p>
        </w:tc>
        <w:tc>
          <w:tcPr>
            <w:tcW w:w="679"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8</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10</w:t>
            </w:r>
          </w:p>
        </w:tc>
      </w:tr>
      <w:tr w:rsidR="008F2C6C" w:rsidRPr="008F2C6C" w:rsidTr="00E66619">
        <w:trPr>
          <w:trHeight w:val="264"/>
          <w:jc w:val="center"/>
        </w:trPr>
        <w:tc>
          <w:tcPr>
            <w:tcW w:w="534" w:type="dxa"/>
            <w:vMerge/>
            <w:shd w:val="clear" w:color="auto" w:fill="auto"/>
          </w:tcPr>
          <w:p w:rsidR="008F2C6C" w:rsidRPr="008F2C6C" w:rsidRDefault="008F2C6C" w:rsidP="008F2C6C">
            <w:pPr>
              <w:spacing w:after="200" w:line="276" w:lineRule="auto"/>
              <w:jc w:val="center"/>
              <w:rPr>
                <w:rFonts w:ascii="Gill Sans MT" w:eastAsia="Calibri" w:hAnsi="Gill Sans MT" w:cs="Times New Roman"/>
                <w:lang w:val="en-GB"/>
              </w:rPr>
            </w:pPr>
          </w:p>
        </w:tc>
        <w:tc>
          <w:tcPr>
            <w:tcW w:w="826"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w:t>
            </w:r>
          </w:p>
        </w:tc>
        <w:tc>
          <w:tcPr>
            <w:tcW w:w="679"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2</w:t>
            </w:r>
          </w:p>
        </w:tc>
        <w:tc>
          <w:tcPr>
            <w:tcW w:w="679"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3</w:t>
            </w:r>
          </w:p>
        </w:tc>
        <w:tc>
          <w:tcPr>
            <w:tcW w:w="679"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4</w:t>
            </w:r>
          </w:p>
        </w:tc>
        <w:tc>
          <w:tcPr>
            <w:tcW w:w="679"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5</w:t>
            </w:r>
          </w:p>
        </w:tc>
      </w:tr>
      <w:tr w:rsidR="008F2C6C" w:rsidRPr="008F2C6C" w:rsidTr="00E66619">
        <w:trPr>
          <w:trHeight w:val="264"/>
          <w:jc w:val="center"/>
        </w:trPr>
        <w:tc>
          <w:tcPr>
            <w:tcW w:w="534" w:type="dxa"/>
            <w:vMerge/>
            <w:shd w:val="clear" w:color="auto" w:fill="auto"/>
          </w:tcPr>
          <w:p w:rsidR="008F2C6C" w:rsidRPr="008F2C6C" w:rsidRDefault="008F2C6C" w:rsidP="008F2C6C">
            <w:pPr>
              <w:spacing w:after="200" w:line="276" w:lineRule="auto"/>
              <w:jc w:val="center"/>
              <w:rPr>
                <w:rFonts w:ascii="Gill Sans MT" w:eastAsia="Calibri" w:hAnsi="Gill Sans MT" w:cs="Times New Roman"/>
                <w:lang w:val="en-GB"/>
              </w:rPr>
            </w:pPr>
          </w:p>
        </w:tc>
        <w:tc>
          <w:tcPr>
            <w:tcW w:w="3542" w:type="dxa"/>
            <w:gridSpan w:val="5"/>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Impact</w:t>
            </w:r>
          </w:p>
        </w:tc>
      </w:tr>
    </w:tbl>
    <w:p w:rsidR="008F2C6C" w:rsidRPr="008F2C6C" w:rsidRDefault="008F2C6C" w:rsidP="008F2C6C">
      <w:pPr>
        <w:spacing w:after="200" w:line="276" w:lineRule="auto"/>
        <w:rPr>
          <w:rFonts w:ascii="Gill Sans MT" w:eastAsia="Calibri" w:hAnsi="Gill Sans MT" w:cs="Times New Roman"/>
          <w:u w:val="single"/>
          <w:lang w:val="en-GB"/>
        </w:rPr>
      </w:pPr>
    </w:p>
    <w:p w:rsidR="008F2C6C" w:rsidRPr="008F2C6C" w:rsidRDefault="008F2C6C" w:rsidP="008F2C6C">
      <w:pPr>
        <w:spacing w:after="200" w:line="276" w:lineRule="auto"/>
        <w:rPr>
          <w:rFonts w:ascii="Gill Sans MT" w:eastAsia="Calibri" w:hAnsi="Gill Sans MT" w:cs="Times New Roman"/>
          <w:sz w:val="22"/>
          <w:szCs w:val="22"/>
          <w:u w:val="single"/>
          <w:lang w:val="en-GB"/>
        </w:rPr>
      </w:pPr>
      <w:r w:rsidRPr="008F2C6C">
        <w:rPr>
          <w:rFonts w:ascii="Gill Sans MT" w:eastAsia="Calibri" w:hAnsi="Gill Sans MT" w:cs="Times New Roman"/>
          <w:sz w:val="22"/>
          <w:szCs w:val="22"/>
          <w:u w:val="single"/>
          <w:lang w:val="en-GB"/>
        </w:rPr>
        <w:t>The Cautious Risk Matrix</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824"/>
        <w:gridCol w:w="679"/>
        <w:gridCol w:w="679"/>
        <w:gridCol w:w="679"/>
        <w:gridCol w:w="679"/>
      </w:tblGrid>
      <w:tr w:rsidR="008F2C6C" w:rsidRPr="008F2C6C" w:rsidTr="00E66619">
        <w:trPr>
          <w:trHeight w:val="249"/>
          <w:jc w:val="center"/>
        </w:trPr>
        <w:tc>
          <w:tcPr>
            <w:tcW w:w="534" w:type="dxa"/>
            <w:vMerge w:val="restart"/>
            <w:shd w:val="clear" w:color="auto" w:fill="auto"/>
            <w:textDirection w:val="btLr"/>
          </w:tcPr>
          <w:p w:rsidR="008F2C6C" w:rsidRPr="008F2C6C" w:rsidRDefault="008F2C6C" w:rsidP="008F2C6C">
            <w:pPr>
              <w:spacing w:after="200" w:line="276" w:lineRule="auto"/>
              <w:ind w:left="113" w:right="113"/>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Likelihood</w:t>
            </w:r>
          </w:p>
        </w:tc>
        <w:tc>
          <w:tcPr>
            <w:tcW w:w="824"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5</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10</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15</w:t>
            </w:r>
          </w:p>
        </w:tc>
        <w:tc>
          <w:tcPr>
            <w:tcW w:w="679" w:type="dxa"/>
            <w:shd w:val="clear" w:color="auto" w:fill="FF0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20</w:t>
            </w:r>
          </w:p>
        </w:tc>
        <w:tc>
          <w:tcPr>
            <w:tcW w:w="679" w:type="dxa"/>
            <w:shd w:val="clear" w:color="auto" w:fill="FF0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25</w:t>
            </w:r>
          </w:p>
        </w:tc>
      </w:tr>
      <w:tr w:rsidR="008F2C6C" w:rsidRPr="008F2C6C" w:rsidTr="00E66619">
        <w:trPr>
          <w:trHeight w:val="264"/>
          <w:jc w:val="center"/>
        </w:trPr>
        <w:tc>
          <w:tcPr>
            <w:tcW w:w="534" w:type="dxa"/>
            <w:vMerge/>
            <w:shd w:val="clear" w:color="auto" w:fill="auto"/>
          </w:tcPr>
          <w:p w:rsidR="008F2C6C" w:rsidRPr="008F2C6C" w:rsidRDefault="008F2C6C" w:rsidP="008F2C6C">
            <w:pPr>
              <w:spacing w:after="200" w:line="276" w:lineRule="auto"/>
              <w:jc w:val="center"/>
              <w:rPr>
                <w:rFonts w:ascii="Gill Sans MT" w:eastAsia="Calibri" w:hAnsi="Gill Sans MT" w:cs="Times New Roman"/>
                <w:lang w:val="en-GB"/>
              </w:rPr>
            </w:pPr>
          </w:p>
        </w:tc>
        <w:tc>
          <w:tcPr>
            <w:tcW w:w="824"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4</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8</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12</w:t>
            </w:r>
          </w:p>
        </w:tc>
        <w:tc>
          <w:tcPr>
            <w:tcW w:w="679" w:type="dxa"/>
            <w:tcBorders>
              <w:bottom w:val="single" w:sz="4" w:space="0" w:color="auto"/>
            </w:tcBorders>
            <w:shd w:val="clear" w:color="auto" w:fill="FF0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16</w:t>
            </w:r>
          </w:p>
        </w:tc>
        <w:tc>
          <w:tcPr>
            <w:tcW w:w="679" w:type="dxa"/>
            <w:tcBorders>
              <w:bottom w:val="single" w:sz="4" w:space="0" w:color="auto"/>
            </w:tcBorders>
            <w:shd w:val="clear" w:color="auto" w:fill="FF0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20</w:t>
            </w:r>
          </w:p>
        </w:tc>
      </w:tr>
      <w:tr w:rsidR="008F2C6C" w:rsidRPr="008F2C6C" w:rsidTr="00E66619">
        <w:trPr>
          <w:trHeight w:val="249"/>
          <w:jc w:val="center"/>
        </w:trPr>
        <w:tc>
          <w:tcPr>
            <w:tcW w:w="534" w:type="dxa"/>
            <w:vMerge/>
            <w:shd w:val="clear" w:color="auto" w:fill="auto"/>
          </w:tcPr>
          <w:p w:rsidR="008F2C6C" w:rsidRPr="008F2C6C" w:rsidRDefault="008F2C6C" w:rsidP="008F2C6C">
            <w:pPr>
              <w:spacing w:after="200" w:line="276" w:lineRule="auto"/>
              <w:jc w:val="center"/>
              <w:rPr>
                <w:rFonts w:ascii="Gill Sans MT" w:eastAsia="Calibri" w:hAnsi="Gill Sans MT" w:cs="Times New Roman"/>
                <w:lang w:val="en-GB"/>
              </w:rPr>
            </w:pPr>
          </w:p>
        </w:tc>
        <w:tc>
          <w:tcPr>
            <w:tcW w:w="824"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3</w:t>
            </w:r>
          </w:p>
        </w:tc>
        <w:tc>
          <w:tcPr>
            <w:tcW w:w="679"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6</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9</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12</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15</w:t>
            </w:r>
          </w:p>
        </w:tc>
      </w:tr>
      <w:tr w:rsidR="008F2C6C" w:rsidRPr="008F2C6C" w:rsidTr="00E66619">
        <w:trPr>
          <w:trHeight w:val="264"/>
          <w:jc w:val="center"/>
        </w:trPr>
        <w:tc>
          <w:tcPr>
            <w:tcW w:w="534" w:type="dxa"/>
            <w:vMerge/>
            <w:shd w:val="clear" w:color="auto" w:fill="auto"/>
          </w:tcPr>
          <w:p w:rsidR="008F2C6C" w:rsidRPr="008F2C6C" w:rsidRDefault="008F2C6C" w:rsidP="008F2C6C">
            <w:pPr>
              <w:spacing w:after="200" w:line="276" w:lineRule="auto"/>
              <w:jc w:val="center"/>
              <w:rPr>
                <w:rFonts w:ascii="Gill Sans MT" w:eastAsia="Calibri" w:hAnsi="Gill Sans MT" w:cs="Times New Roman"/>
                <w:lang w:val="en-GB"/>
              </w:rPr>
            </w:pPr>
          </w:p>
        </w:tc>
        <w:tc>
          <w:tcPr>
            <w:tcW w:w="824"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2</w:t>
            </w:r>
          </w:p>
        </w:tc>
        <w:tc>
          <w:tcPr>
            <w:tcW w:w="679"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4</w:t>
            </w:r>
          </w:p>
        </w:tc>
        <w:tc>
          <w:tcPr>
            <w:tcW w:w="679"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6</w:t>
            </w:r>
          </w:p>
        </w:tc>
        <w:tc>
          <w:tcPr>
            <w:tcW w:w="679" w:type="dxa"/>
            <w:tcBorders>
              <w:bottom w:val="single" w:sz="4" w:space="0" w:color="auto"/>
            </w:tcBorders>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8</w:t>
            </w:r>
          </w:p>
        </w:tc>
        <w:tc>
          <w:tcPr>
            <w:tcW w:w="679" w:type="dxa"/>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10</w:t>
            </w:r>
          </w:p>
        </w:tc>
      </w:tr>
      <w:tr w:rsidR="008F2C6C" w:rsidRPr="008F2C6C" w:rsidTr="00E66619">
        <w:trPr>
          <w:trHeight w:val="264"/>
          <w:jc w:val="center"/>
        </w:trPr>
        <w:tc>
          <w:tcPr>
            <w:tcW w:w="534" w:type="dxa"/>
            <w:vMerge/>
            <w:shd w:val="clear" w:color="auto" w:fill="auto"/>
          </w:tcPr>
          <w:p w:rsidR="008F2C6C" w:rsidRPr="008F2C6C" w:rsidRDefault="008F2C6C" w:rsidP="008F2C6C">
            <w:pPr>
              <w:spacing w:after="200" w:line="276" w:lineRule="auto"/>
              <w:jc w:val="center"/>
              <w:rPr>
                <w:rFonts w:ascii="Gill Sans MT" w:eastAsia="Calibri" w:hAnsi="Gill Sans MT" w:cs="Times New Roman"/>
                <w:lang w:val="en-GB"/>
              </w:rPr>
            </w:pPr>
          </w:p>
        </w:tc>
        <w:tc>
          <w:tcPr>
            <w:tcW w:w="824"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1</w:t>
            </w:r>
          </w:p>
        </w:tc>
        <w:tc>
          <w:tcPr>
            <w:tcW w:w="679"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2</w:t>
            </w:r>
          </w:p>
        </w:tc>
        <w:tc>
          <w:tcPr>
            <w:tcW w:w="679"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3</w:t>
            </w:r>
          </w:p>
        </w:tc>
        <w:tc>
          <w:tcPr>
            <w:tcW w:w="679" w:type="dxa"/>
            <w:shd w:val="clear" w:color="auto" w:fill="92D05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4</w:t>
            </w:r>
          </w:p>
        </w:tc>
        <w:tc>
          <w:tcPr>
            <w:tcW w:w="679" w:type="dxa"/>
            <w:shd w:val="clear" w:color="auto" w:fill="FFC000"/>
          </w:tcPr>
          <w:p w:rsidR="008F2C6C" w:rsidRPr="008F2C6C" w:rsidRDefault="008F2C6C" w:rsidP="008F2C6C">
            <w:pPr>
              <w:spacing w:after="200" w:line="276" w:lineRule="auto"/>
              <w:jc w:val="center"/>
              <w:rPr>
                <w:rFonts w:ascii="Gill Sans MT" w:eastAsia="Calibri" w:hAnsi="Gill Sans MT" w:cs="Times New Roman"/>
                <w:lang w:val="en-GB"/>
              </w:rPr>
            </w:pPr>
            <w:r w:rsidRPr="008F2C6C">
              <w:rPr>
                <w:rFonts w:ascii="Gill Sans MT" w:eastAsia="Calibri" w:hAnsi="Gill Sans MT" w:cs="Times New Roman"/>
                <w:lang w:val="en-GB"/>
              </w:rPr>
              <w:t>5</w:t>
            </w:r>
          </w:p>
        </w:tc>
      </w:tr>
      <w:tr w:rsidR="008F2C6C" w:rsidRPr="008F2C6C" w:rsidTr="00E66619">
        <w:trPr>
          <w:trHeight w:val="264"/>
          <w:jc w:val="center"/>
        </w:trPr>
        <w:tc>
          <w:tcPr>
            <w:tcW w:w="534" w:type="dxa"/>
            <w:shd w:val="clear" w:color="auto" w:fill="auto"/>
          </w:tcPr>
          <w:p w:rsidR="008F2C6C" w:rsidRPr="008F2C6C" w:rsidRDefault="008F2C6C" w:rsidP="008F2C6C">
            <w:pPr>
              <w:spacing w:after="200" w:line="276" w:lineRule="auto"/>
              <w:jc w:val="center"/>
              <w:rPr>
                <w:rFonts w:ascii="Gill Sans MT" w:eastAsia="Calibri" w:hAnsi="Gill Sans MT" w:cs="Times New Roman"/>
                <w:lang w:val="en-GB"/>
              </w:rPr>
            </w:pPr>
          </w:p>
        </w:tc>
        <w:tc>
          <w:tcPr>
            <w:tcW w:w="3540" w:type="dxa"/>
            <w:gridSpan w:val="5"/>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Impact</w:t>
            </w:r>
          </w:p>
        </w:tc>
      </w:tr>
    </w:tbl>
    <w:p w:rsidR="008F2C6C" w:rsidRPr="008F2C6C" w:rsidRDefault="008F2C6C" w:rsidP="008F2C6C">
      <w:pPr>
        <w:spacing w:after="200" w:line="276" w:lineRule="auto"/>
        <w:rPr>
          <w:rFonts w:ascii="Gill Sans MT" w:eastAsia="Calibri" w:hAnsi="Gill Sans MT" w:cs="Times New Roman"/>
          <w:lang w:val="en-GB"/>
        </w:rPr>
      </w:pPr>
    </w:p>
    <w:p w:rsidR="008F2C6C" w:rsidRPr="008F2C6C" w:rsidRDefault="008F2C6C" w:rsidP="008F2C6C">
      <w:pPr>
        <w:spacing w:after="200" w:line="276" w:lineRule="auto"/>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Each risk is scored from 5 to 1 depending on likelihood and impact. For example, if something is very likely to happen it will score 5, whilst if the impact is very low it will score 1. Thereafter, the scores are multiplied to produce an overall risk rating. The score is then compared against the table in the associated Risk Matrix to indicate if it is a high, medium or low risk.</w:t>
      </w:r>
    </w:p>
    <w:p w:rsidR="008F2C6C" w:rsidRPr="008F2C6C" w:rsidRDefault="008F2C6C" w:rsidP="008F2C6C">
      <w:pPr>
        <w:spacing w:after="200" w:line="276" w:lineRule="auto"/>
        <w:jc w:val="both"/>
        <w:rPr>
          <w:rFonts w:ascii="Gill Sans MT" w:eastAsia="Calibri" w:hAnsi="Gill Sans MT" w:cs="Times New Roman"/>
          <w:lang w:val="en-GB"/>
        </w:rPr>
      </w:pPr>
    </w:p>
    <w:p w:rsidR="008F2C6C" w:rsidRPr="008F2C6C" w:rsidRDefault="008F2C6C" w:rsidP="008F2C6C">
      <w:pPr>
        <w:spacing w:after="200" w:line="276" w:lineRule="auto"/>
        <w:jc w:val="both"/>
        <w:rPr>
          <w:rFonts w:ascii="Gill Sans MT" w:eastAsia="Calibri" w:hAnsi="Gill Sans MT" w:cs="Times New Roman"/>
          <w:lang w:val="en-GB"/>
        </w:rPr>
      </w:pPr>
    </w:p>
    <w:p w:rsidR="008F2C6C" w:rsidRPr="008F2C6C" w:rsidRDefault="008F2C6C" w:rsidP="008F2C6C">
      <w:pPr>
        <w:spacing w:after="200" w:line="276" w:lineRule="auto"/>
        <w:jc w:val="both"/>
        <w:rPr>
          <w:rFonts w:ascii="Gill Sans MT" w:eastAsia="Calibri" w:hAnsi="Gill Sans MT" w:cs="Times New Roman"/>
          <w:lang w:val="en-GB"/>
        </w:rPr>
      </w:pPr>
    </w:p>
    <w:p w:rsidR="008F2C6C" w:rsidRPr="008F2C6C" w:rsidRDefault="008F2C6C" w:rsidP="008F2C6C">
      <w:pPr>
        <w:spacing w:after="200" w:line="276" w:lineRule="auto"/>
        <w:jc w:val="both"/>
        <w:rPr>
          <w:rFonts w:ascii="Gill Sans MT" w:eastAsia="Calibri" w:hAnsi="Gill Sans MT" w:cs="Times New Roman"/>
          <w:lang w:val="en-GB"/>
        </w:rPr>
      </w:pPr>
    </w:p>
    <w:p w:rsidR="008F2C6C" w:rsidRPr="008F2C6C" w:rsidRDefault="008F2C6C" w:rsidP="008F2C6C">
      <w:pPr>
        <w:spacing w:after="200" w:line="276" w:lineRule="auto"/>
        <w:jc w:val="both"/>
        <w:rPr>
          <w:rFonts w:ascii="Gill Sans MT" w:eastAsia="Calibri" w:hAnsi="Gill Sans MT" w:cs="Times New Roman"/>
          <w:lang w:val="en-GB"/>
        </w:rPr>
      </w:pPr>
    </w:p>
    <w:p w:rsidR="008F2C6C" w:rsidRPr="008F2C6C" w:rsidRDefault="008F2C6C" w:rsidP="008F2C6C">
      <w:pPr>
        <w:spacing w:after="200" w:line="276" w:lineRule="auto"/>
        <w:jc w:val="both"/>
        <w:rPr>
          <w:rFonts w:ascii="Gill Sans MT" w:eastAsia="Calibri" w:hAnsi="Gill Sans MT" w:cs="Times New Roman"/>
          <w:lang w:val="en-GB"/>
        </w:rPr>
      </w:pPr>
    </w:p>
    <w:p w:rsidR="008F2C6C" w:rsidRPr="008F2C6C" w:rsidRDefault="008F2C6C" w:rsidP="008F2C6C">
      <w:pPr>
        <w:spacing w:after="200" w:line="276" w:lineRule="auto"/>
        <w:jc w:val="both"/>
        <w:rPr>
          <w:rFonts w:ascii="Gill Sans MT" w:eastAsia="Calibri" w:hAnsi="Gill Sans MT" w:cs="Times New Roman"/>
          <w:lang w:val="en-GB"/>
        </w:rPr>
      </w:pPr>
    </w:p>
    <w:p w:rsidR="008F2C6C" w:rsidRPr="008F2C6C" w:rsidRDefault="008F2C6C" w:rsidP="008F2C6C">
      <w:pPr>
        <w:spacing w:after="200" w:line="276" w:lineRule="auto"/>
        <w:jc w:val="both"/>
        <w:rPr>
          <w:rFonts w:ascii="Gill Sans MT" w:eastAsia="Calibri" w:hAnsi="Gill Sans MT" w:cs="Times New Roman"/>
          <w:lang w:val="en-GB"/>
        </w:rPr>
      </w:pPr>
    </w:p>
    <w:p w:rsidR="008F2C6C" w:rsidRPr="008F2C6C" w:rsidRDefault="008F2C6C" w:rsidP="008F2C6C">
      <w:pPr>
        <w:spacing w:after="200" w:line="276" w:lineRule="auto"/>
        <w:jc w:val="both"/>
        <w:rPr>
          <w:rFonts w:ascii="Gill Sans MT" w:eastAsia="Calibri" w:hAnsi="Gill Sans MT" w:cs="Times New Roman"/>
          <w:lang w:val="en-GB"/>
        </w:rPr>
      </w:pPr>
    </w:p>
    <w:p w:rsidR="008F2C6C" w:rsidRPr="008F2C6C" w:rsidRDefault="008F2C6C" w:rsidP="008F2C6C">
      <w:pPr>
        <w:spacing w:after="200" w:line="276" w:lineRule="auto"/>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The scores and the Risk Matrix can be seen in the table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8"/>
        <w:gridCol w:w="1268"/>
        <w:gridCol w:w="1291"/>
        <w:gridCol w:w="1269"/>
        <w:gridCol w:w="1269"/>
        <w:gridCol w:w="1704"/>
      </w:tblGrid>
      <w:tr w:rsidR="008F2C6C" w:rsidRPr="008F2C6C" w:rsidTr="00E66619">
        <w:trPr>
          <w:trHeight w:val="255"/>
          <w:jc w:val="center"/>
        </w:trPr>
        <w:tc>
          <w:tcPr>
            <w:tcW w:w="1268" w:type="dxa"/>
            <w:shd w:val="clear" w:color="auto" w:fill="auto"/>
          </w:tcPr>
          <w:p w:rsidR="008F2C6C" w:rsidRPr="008F2C6C" w:rsidRDefault="008F2C6C" w:rsidP="008F2C6C">
            <w:pPr>
              <w:spacing w:after="200" w:line="276" w:lineRule="auto"/>
              <w:jc w:val="cente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Risk Area</w:t>
            </w:r>
          </w:p>
        </w:tc>
        <w:tc>
          <w:tcPr>
            <w:tcW w:w="1268" w:type="dxa"/>
            <w:shd w:val="clear" w:color="auto" w:fill="auto"/>
          </w:tcPr>
          <w:p w:rsidR="008F2C6C" w:rsidRPr="008F2C6C" w:rsidRDefault="008F2C6C" w:rsidP="008F2C6C">
            <w:pPr>
              <w:spacing w:after="200" w:line="276" w:lineRule="auto"/>
              <w:jc w:val="cente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Risk Matrix</w:t>
            </w:r>
          </w:p>
        </w:tc>
        <w:tc>
          <w:tcPr>
            <w:tcW w:w="1268" w:type="dxa"/>
            <w:shd w:val="clear" w:color="auto" w:fill="auto"/>
          </w:tcPr>
          <w:p w:rsidR="008F2C6C" w:rsidRPr="008F2C6C" w:rsidRDefault="008F2C6C" w:rsidP="008F2C6C">
            <w:pPr>
              <w:spacing w:after="200" w:line="276" w:lineRule="auto"/>
              <w:jc w:val="cente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Likelihood</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Impact</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Total</w:t>
            </w:r>
          </w:p>
        </w:tc>
        <w:tc>
          <w:tcPr>
            <w:tcW w:w="1704" w:type="dxa"/>
            <w:shd w:val="clear" w:color="auto" w:fill="auto"/>
          </w:tcPr>
          <w:p w:rsidR="008F2C6C" w:rsidRPr="008F2C6C" w:rsidRDefault="008F2C6C" w:rsidP="008F2C6C">
            <w:pPr>
              <w:spacing w:after="200" w:line="276" w:lineRule="auto"/>
              <w:jc w:val="cente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Risk Evaluation</w:t>
            </w:r>
          </w:p>
        </w:tc>
      </w:tr>
      <w:tr w:rsidR="008F2C6C" w:rsidRPr="008F2C6C" w:rsidTr="00E66619">
        <w:trPr>
          <w:trHeight w:val="270"/>
          <w:jc w:val="center"/>
        </w:trPr>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1.</w:t>
            </w:r>
          </w:p>
        </w:tc>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Cautious</w:t>
            </w:r>
          </w:p>
        </w:tc>
        <w:tc>
          <w:tcPr>
            <w:tcW w:w="1268"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16</w:t>
            </w:r>
          </w:p>
        </w:tc>
        <w:tc>
          <w:tcPr>
            <w:tcW w:w="1704" w:type="dxa"/>
            <w:shd w:val="clear" w:color="auto" w:fill="FF0000"/>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High</w:t>
            </w:r>
          </w:p>
        </w:tc>
      </w:tr>
      <w:tr w:rsidR="008F2C6C" w:rsidRPr="008F2C6C" w:rsidTr="00E66619">
        <w:trPr>
          <w:trHeight w:val="270"/>
          <w:jc w:val="center"/>
        </w:trPr>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2.</w:t>
            </w:r>
          </w:p>
        </w:tc>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Open</w:t>
            </w:r>
          </w:p>
        </w:tc>
        <w:tc>
          <w:tcPr>
            <w:tcW w:w="1268"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w:t>
            </w:r>
          </w:p>
        </w:tc>
        <w:tc>
          <w:tcPr>
            <w:tcW w:w="1704" w:type="dxa"/>
            <w:tcBorders>
              <w:bottom w:val="single" w:sz="4" w:space="0" w:color="auto"/>
            </w:tcBorders>
            <w:shd w:val="clear" w:color="auto" w:fill="FFC000"/>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Medium</w:t>
            </w:r>
          </w:p>
        </w:tc>
      </w:tr>
      <w:tr w:rsidR="008F2C6C" w:rsidRPr="008F2C6C" w:rsidTr="00E66619">
        <w:trPr>
          <w:trHeight w:val="255"/>
          <w:jc w:val="center"/>
        </w:trPr>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3.</w:t>
            </w:r>
          </w:p>
        </w:tc>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Open</w:t>
            </w:r>
          </w:p>
        </w:tc>
        <w:tc>
          <w:tcPr>
            <w:tcW w:w="1268"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9</w:t>
            </w:r>
          </w:p>
        </w:tc>
        <w:tc>
          <w:tcPr>
            <w:tcW w:w="1704" w:type="dxa"/>
            <w:shd w:val="clear" w:color="auto" w:fill="92D050"/>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Low</w:t>
            </w:r>
          </w:p>
        </w:tc>
      </w:tr>
      <w:tr w:rsidR="008F2C6C" w:rsidRPr="008F2C6C" w:rsidTr="00E66619">
        <w:trPr>
          <w:trHeight w:val="270"/>
          <w:jc w:val="center"/>
        </w:trPr>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4.</w:t>
            </w:r>
          </w:p>
        </w:tc>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Open</w:t>
            </w:r>
          </w:p>
        </w:tc>
        <w:tc>
          <w:tcPr>
            <w:tcW w:w="1268"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w:t>
            </w:r>
          </w:p>
        </w:tc>
        <w:tc>
          <w:tcPr>
            <w:tcW w:w="1704" w:type="dxa"/>
            <w:tcBorders>
              <w:bottom w:val="single" w:sz="4" w:space="0" w:color="auto"/>
            </w:tcBorders>
            <w:shd w:val="clear" w:color="auto" w:fill="FFC000"/>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Medium</w:t>
            </w:r>
          </w:p>
        </w:tc>
      </w:tr>
      <w:tr w:rsidR="008F2C6C" w:rsidRPr="008F2C6C" w:rsidTr="00E66619">
        <w:trPr>
          <w:trHeight w:val="255"/>
          <w:jc w:val="center"/>
        </w:trPr>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5.</w:t>
            </w:r>
          </w:p>
        </w:tc>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Open</w:t>
            </w:r>
          </w:p>
        </w:tc>
        <w:tc>
          <w:tcPr>
            <w:tcW w:w="1268"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w:t>
            </w:r>
          </w:p>
        </w:tc>
        <w:tc>
          <w:tcPr>
            <w:tcW w:w="1704" w:type="dxa"/>
            <w:shd w:val="clear" w:color="auto" w:fill="FFC000"/>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Medium</w:t>
            </w:r>
          </w:p>
        </w:tc>
      </w:tr>
      <w:tr w:rsidR="008F2C6C" w:rsidRPr="008F2C6C" w:rsidTr="00E66619">
        <w:trPr>
          <w:trHeight w:val="270"/>
          <w:jc w:val="center"/>
        </w:trPr>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6.</w:t>
            </w:r>
          </w:p>
        </w:tc>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Open</w:t>
            </w:r>
          </w:p>
        </w:tc>
        <w:tc>
          <w:tcPr>
            <w:tcW w:w="1268"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2</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6</w:t>
            </w:r>
          </w:p>
        </w:tc>
        <w:tc>
          <w:tcPr>
            <w:tcW w:w="1704" w:type="dxa"/>
            <w:shd w:val="clear" w:color="auto" w:fill="92D050"/>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Low</w:t>
            </w:r>
          </w:p>
        </w:tc>
      </w:tr>
      <w:tr w:rsidR="008F2C6C" w:rsidRPr="008F2C6C" w:rsidTr="00E66619">
        <w:trPr>
          <w:trHeight w:val="270"/>
          <w:jc w:val="center"/>
        </w:trPr>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7.</w:t>
            </w:r>
          </w:p>
        </w:tc>
        <w:tc>
          <w:tcPr>
            <w:tcW w:w="1268"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Cautious</w:t>
            </w:r>
          </w:p>
        </w:tc>
        <w:tc>
          <w:tcPr>
            <w:tcW w:w="1268"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2</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1269"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8</w:t>
            </w:r>
          </w:p>
        </w:tc>
        <w:tc>
          <w:tcPr>
            <w:tcW w:w="1704" w:type="dxa"/>
            <w:shd w:val="clear" w:color="auto" w:fill="FFC000"/>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Medium</w:t>
            </w:r>
          </w:p>
        </w:tc>
      </w:tr>
    </w:tbl>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lang w:val="en-GB"/>
        </w:rPr>
      </w:pPr>
    </w:p>
    <w:p w:rsidR="008F2C6C" w:rsidRPr="008F2C6C" w:rsidRDefault="008F2C6C" w:rsidP="008F2C6C">
      <w:pPr>
        <w:spacing w:after="200" w:line="276" w:lineRule="auto"/>
        <w:rPr>
          <w:rFonts w:ascii="Gill Sans MT" w:eastAsia="Calibri" w:hAnsi="Gill Sans MT" w:cs="Times New Roman"/>
          <w:lang w:val="en-GB"/>
        </w:rPr>
      </w:pPr>
    </w:p>
    <w:p w:rsidR="008F2C6C" w:rsidRPr="008F2C6C" w:rsidRDefault="008F2C6C" w:rsidP="008F2C6C">
      <w:pPr>
        <w:spacing w:after="200" w:line="276" w:lineRule="auto"/>
        <w:rPr>
          <w:rFonts w:ascii="Gill Sans MT" w:eastAsia="Calibri" w:hAnsi="Gill Sans MT" w:cs="Times New Roman"/>
          <w:lang w:val="en-GB"/>
        </w:rPr>
      </w:pPr>
    </w:p>
    <w:p w:rsidR="008F2C6C" w:rsidRPr="008F2C6C" w:rsidRDefault="008F2C6C" w:rsidP="008F2C6C">
      <w:pPr>
        <w:spacing w:after="200" w:line="276" w:lineRule="auto"/>
        <w:rPr>
          <w:rFonts w:ascii="Gill Sans MT" w:eastAsia="Calibri" w:hAnsi="Gill Sans MT" w:cs="Times New Roman"/>
          <w:lang w:val="en-GB"/>
        </w:rPr>
        <w:sectPr w:rsidR="008F2C6C" w:rsidRPr="008F2C6C" w:rsidSect="003316C8">
          <w:footerReference w:type="default" r:id="rId10"/>
          <w:pgSz w:w="11906" w:h="16838" w:code="9"/>
          <w:pgMar w:top="1440" w:right="1440" w:bottom="1440" w:left="1440" w:header="709" w:footer="709" w:gutter="0"/>
          <w:cols w:space="708"/>
          <w:docGrid w:linePitch="360"/>
        </w:sectPr>
      </w:pPr>
    </w:p>
    <w:p w:rsidR="008F2C6C" w:rsidRPr="008F2C6C" w:rsidRDefault="008F2C6C" w:rsidP="008F2C6C">
      <w:pPr>
        <w:keepNext/>
        <w:keepLines/>
        <w:spacing w:before="240" w:line="276" w:lineRule="auto"/>
        <w:outlineLvl w:val="0"/>
        <w:rPr>
          <w:rFonts w:ascii="Gill Sans MT" w:eastAsiaTheme="majorEastAsia" w:hAnsi="Gill Sans MT" w:cstheme="majorBidi"/>
          <w:sz w:val="28"/>
          <w:szCs w:val="28"/>
          <w:lang w:val="en-GB"/>
        </w:rPr>
      </w:pPr>
      <w:bookmarkStart w:id="8" w:name="_Toc520451746"/>
      <w:r w:rsidRPr="008F2C6C">
        <w:rPr>
          <w:rFonts w:ascii="Gill Sans MT" w:eastAsiaTheme="majorEastAsia" w:hAnsi="Gill Sans MT" w:cstheme="majorBidi"/>
          <w:sz w:val="28"/>
          <w:szCs w:val="28"/>
          <w:lang w:val="en-GB"/>
        </w:rPr>
        <w:t>Risk Register</w:t>
      </w:r>
      <w:bookmarkEnd w:id="8"/>
    </w:p>
    <w:tbl>
      <w:tblPr>
        <w:tblW w:w="151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3376"/>
        <w:gridCol w:w="1276"/>
        <w:gridCol w:w="1134"/>
        <w:gridCol w:w="567"/>
        <w:gridCol w:w="533"/>
        <w:gridCol w:w="1254"/>
        <w:gridCol w:w="1348"/>
        <w:gridCol w:w="5087"/>
      </w:tblGrid>
      <w:tr w:rsidR="008F2C6C" w:rsidRPr="008F2C6C" w:rsidTr="00E66619">
        <w:trPr>
          <w:trHeight w:val="1355"/>
          <w:tblHeader/>
        </w:trPr>
        <w:tc>
          <w:tcPr>
            <w:tcW w:w="593" w:type="dxa"/>
            <w:shd w:val="clear" w:color="auto" w:fill="auto"/>
          </w:tcPr>
          <w:p w:rsidR="008F2C6C" w:rsidRPr="008F2C6C" w:rsidRDefault="008F2C6C" w:rsidP="008F2C6C">
            <w:pP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No.</w:t>
            </w:r>
          </w:p>
        </w:tc>
        <w:tc>
          <w:tcPr>
            <w:tcW w:w="3376" w:type="dxa"/>
            <w:shd w:val="clear" w:color="auto" w:fill="auto"/>
          </w:tcPr>
          <w:p w:rsidR="008F2C6C" w:rsidRPr="008F2C6C" w:rsidRDefault="008F2C6C" w:rsidP="008F2C6C">
            <w:pP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Risk</w:t>
            </w:r>
          </w:p>
        </w:tc>
        <w:tc>
          <w:tcPr>
            <w:tcW w:w="1276" w:type="dxa"/>
            <w:shd w:val="clear" w:color="auto" w:fill="auto"/>
          </w:tcPr>
          <w:p w:rsidR="008F2C6C" w:rsidRPr="008F2C6C" w:rsidRDefault="008F2C6C" w:rsidP="008F2C6C">
            <w:pP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Strategic Objective</w:t>
            </w:r>
          </w:p>
        </w:tc>
        <w:tc>
          <w:tcPr>
            <w:tcW w:w="1134" w:type="dxa"/>
            <w:shd w:val="clear" w:color="auto" w:fill="auto"/>
          </w:tcPr>
          <w:p w:rsidR="008F2C6C" w:rsidRPr="008F2C6C" w:rsidRDefault="008F2C6C" w:rsidP="008F2C6C">
            <w:pP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Lead Officer</w:t>
            </w:r>
          </w:p>
        </w:tc>
        <w:tc>
          <w:tcPr>
            <w:tcW w:w="567" w:type="dxa"/>
            <w:shd w:val="clear" w:color="auto" w:fill="auto"/>
            <w:textDirection w:val="tbRl"/>
          </w:tcPr>
          <w:p w:rsidR="008F2C6C" w:rsidRPr="008F2C6C" w:rsidRDefault="008F2C6C" w:rsidP="008F2C6C">
            <w:pPr>
              <w:ind w:left="113" w:right="113"/>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Likelihood</w:t>
            </w:r>
          </w:p>
        </w:tc>
        <w:tc>
          <w:tcPr>
            <w:tcW w:w="533" w:type="dxa"/>
            <w:shd w:val="clear" w:color="auto" w:fill="auto"/>
            <w:textDirection w:val="tbRl"/>
          </w:tcPr>
          <w:p w:rsidR="008F2C6C" w:rsidRPr="008F2C6C" w:rsidRDefault="008F2C6C" w:rsidP="008F2C6C">
            <w:pPr>
              <w:ind w:left="113" w:right="113"/>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Impact</w:t>
            </w:r>
          </w:p>
        </w:tc>
        <w:tc>
          <w:tcPr>
            <w:tcW w:w="1254" w:type="dxa"/>
            <w:shd w:val="clear" w:color="auto" w:fill="auto"/>
          </w:tcPr>
          <w:p w:rsidR="008F2C6C" w:rsidRPr="008F2C6C" w:rsidRDefault="008F2C6C" w:rsidP="008F2C6C">
            <w:pP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Total Risk</w:t>
            </w:r>
          </w:p>
          <w:p w:rsidR="008F2C6C" w:rsidRPr="008F2C6C" w:rsidRDefault="008F2C6C" w:rsidP="008F2C6C">
            <w:pP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Score</w:t>
            </w:r>
          </w:p>
          <w:p w:rsidR="008F2C6C" w:rsidRPr="008F2C6C" w:rsidRDefault="008F2C6C" w:rsidP="008F2C6C">
            <w:pP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(L x I)</w:t>
            </w:r>
          </w:p>
        </w:tc>
        <w:tc>
          <w:tcPr>
            <w:tcW w:w="1348" w:type="dxa"/>
            <w:tcBorders>
              <w:bottom w:val="single" w:sz="4" w:space="0" w:color="auto"/>
            </w:tcBorders>
            <w:shd w:val="clear" w:color="auto" w:fill="auto"/>
          </w:tcPr>
          <w:p w:rsidR="008F2C6C" w:rsidRPr="008F2C6C" w:rsidRDefault="008F2C6C" w:rsidP="008F2C6C">
            <w:pP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Risk Category</w:t>
            </w:r>
          </w:p>
        </w:tc>
        <w:tc>
          <w:tcPr>
            <w:tcW w:w="5087" w:type="dxa"/>
            <w:shd w:val="clear" w:color="auto" w:fill="auto"/>
          </w:tcPr>
          <w:p w:rsidR="008F2C6C" w:rsidRPr="008F2C6C" w:rsidRDefault="008F2C6C" w:rsidP="008F2C6C">
            <w:pPr>
              <w:rPr>
                <w:rFonts w:ascii="Gill Sans MT" w:eastAsia="Calibri" w:hAnsi="Gill Sans MT" w:cs="Times New Roman"/>
                <w:b/>
                <w:sz w:val="22"/>
                <w:szCs w:val="22"/>
                <w:lang w:val="en-GB"/>
              </w:rPr>
            </w:pPr>
            <w:r w:rsidRPr="008F2C6C">
              <w:rPr>
                <w:rFonts w:ascii="Gill Sans MT" w:eastAsia="Calibri" w:hAnsi="Gill Sans MT" w:cs="Times New Roman"/>
                <w:b/>
                <w:sz w:val="22"/>
                <w:szCs w:val="22"/>
                <w:lang w:val="en-GB"/>
              </w:rPr>
              <w:t>Controls</w:t>
            </w:r>
          </w:p>
        </w:tc>
      </w:tr>
      <w:tr w:rsidR="008F2C6C" w:rsidRPr="008F2C6C" w:rsidTr="00E66619">
        <w:tc>
          <w:tcPr>
            <w:tcW w:w="593"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w:t>
            </w:r>
          </w:p>
        </w:tc>
        <w:tc>
          <w:tcPr>
            <w:tcW w:w="3376" w:type="dxa"/>
            <w:shd w:val="clear" w:color="auto" w:fill="auto"/>
          </w:tcPr>
          <w:p w:rsidR="008F2C6C" w:rsidRPr="008F2C6C" w:rsidRDefault="008F2C6C" w:rsidP="008F2C6C">
            <w:pPr>
              <w:spacing w:after="120" w:line="276" w:lineRule="auto"/>
              <w:rPr>
                <w:rFonts w:ascii="Gill Sans MT" w:eastAsia="Calibri" w:hAnsi="Gill Sans MT" w:cs="Arial"/>
                <w:sz w:val="22"/>
                <w:szCs w:val="22"/>
                <w:lang w:val="en-GB"/>
              </w:rPr>
            </w:pPr>
            <w:r w:rsidRPr="008F2C6C">
              <w:rPr>
                <w:rFonts w:ascii="Gill Sans MT" w:eastAsia="Calibri" w:hAnsi="Gill Sans MT" w:cs="Arial"/>
                <w:sz w:val="22"/>
                <w:szCs w:val="22"/>
                <w:lang w:val="en-GB"/>
              </w:rPr>
              <w:t xml:space="preserve">There will be a 20% reduction in funding received from East Ayrshire Council, resulting in a reduction in service provision and a requirement to generate more income from services.  </w:t>
            </w:r>
          </w:p>
        </w:tc>
        <w:tc>
          <w:tcPr>
            <w:tcW w:w="1276"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1,2,3,4</w:t>
            </w:r>
          </w:p>
        </w:tc>
        <w:tc>
          <w:tcPr>
            <w:tcW w:w="1134"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Chief Executive</w:t>
            </w:r>
          </w:p>
        </w:tc>
        <w:tc>
          <w:tcPr>
            <w:tcW w:w="567"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533"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1254"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16</w:t>
            </w:r>
          </w:p>
          <w:p w:rsidR="008F2C6C" w:rsidRPr="008F2C6C" w:rsidRDefault="008F2C6C" w:rsidP="008F2C6C">
            <w:pPr>
              <w:spacing w:after="200" w:line="276" w:lineRule="auto"/>
              <w:rPr>
                <w:rFonts w:ascii="Gill Sans MT" w:eastAsia="Calibri" w:hAnsi="Gill Sans MT" w:cs="Times New Roman"/>
                <w:sz w:val="18"/>
                <w:szCs w:val="18"/>
                <w:lang w:val="en-GB"/>
              </w:rPr>
            </w:pPr>
          </w:p>
          <w:p w:rsidR="008F2C6C" w:rsidRPr="008F2C6C" w:rsidRDefault="008F2C6C" w:rsidP="008F2C6C">
            <w:pPr>
              <w:jc w:val="center"/>
              <w:rPr>
                <w:rFonts w:ascii="Gill Sans MT" w:eastAsia="Calibri" w:hAnsi="Gill Sans MT" w:cs="Times New Roman"/>
                <w:sz w:val="18"/>
                <w:szCs w:val="18"/>
                <w:lang w:val="en-GB"/>
              </w:rPr>
            </w:pP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 xml:space="preserve">RISK APPETITE: </w:t>
            </w: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CAUTIOUS</w:t>
            </w: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(Compliance)</w:t>
            </w:r>
          </w:p>
          <w:p w:rsidR="008F2C6C" w:rsidRPr="008F2C6C" w:rsidRDefault="008F2C6C" w:rsidP="008F2C6C">
            <w:pPr>
              <w:jc w:val="center"/>
              <w:rPr>
                <w:rFonts w:ascii="Gill Sans MT" w:eastAsia="Calibri" w:hAnsi="Gill Sans MT" w:cs="Times New Roman"/>
                <w:sz w:val="18"/>
                <w:szCs w:val="18"/>
                <w:lang w:val="en-GB"/>
              </w:rPr>
            </w:pPr>
          </w:p>
        </w:tc>
        <w:tc>
          <w:tcPr>
            <w:tcW w:w="1348" w:type="dxa"/>
            <w:tcBorders>
              <w:bottom w:val="single" w:sz="4" w:space="0" w:color="auto"/>
            </w:tcBorders>
            <w:shd w:val="clear" w:color="auto" w:fill="FF0000"/>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HIGH</w:t>
            </w:r>
          </w:p>
        </w:tc>
        <w:tc>
          <w:tcPr>
            <w:tcW w:w="5087" w:type="dxa"/>
            <w:shd w:val="clear" w:color="auto" w:fill="auto"/>
          </w:tcPr>
          <w:p w:rsidR="008F2C6C" w:rsidRPr="008F2C6C" w:rsidRDefault="008F2C6C" w:rsidP="008F2C6C">
            <w:pPr>
              <w:numPr>
                <w:ilvl w:val="0"/>
                <w:numId w:val="10"/>
              </w:numPr>
              <w:spacing w:after="200" w:line="276" w:lineRule="auto"/>
              <w:ind w:left="742" w:hanging="425"/>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Communication with East Ayrshire Council allowing forward planning to ensure that service provision meets the requirements of the main funding provider.</w:t>
            </w:r>
          </w:p>
          <w:p w:rsidR="008F2C6C" w:rsidRPr="008F2C6C" w:rsidRDefault="008F2C6C" w:rsidP="008F2C6C">
            <w:pPr>
              <w:numPr>
                <w:ilvl w:val="0"/>
                <w:numId w:val="10"/>
              </w:numPr>
              <w:spacing w:after="200" w:line="276" w:lineRule="auto"/>
              <w:ind w:hanging="43"/>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Best Value Review Implementation</w:t>
            </w:r>
          </w:p>
          <w:p w:rsidR="008F2C6C" w:rsidRPr="008F2C6C" w:rsidRDefault="008F2C6C" w:rsidP="008F2C6C">
            <w:pPr>
              <w:numPr>
                <w:ilvl w:val="0"/>
                <w:numId w:val="10"/>
              </w:numPr>
              <w:spacing w:after="200" w:line="276" w:lineRule="auto"/>
              <w:ind w:left="742" w:hanging="425"/>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PR; communications with staff and customers</w:t>
            </w:r>
          </w:p>
          <w:p w:rsidR="008F2C6C" w:rsidRDefault="008F2C6C" w:rsidP="008F2C6C">
            <w:pPr>
              <w:ind w:left="742"/>
              <w:contextualSpacing/>
              <w:rPr>
                <w:rFonts w:ascii="Gill Sans MT" w:eastAsia="Calibri" w:hAnsi="Gill Sans MT" w:cs="Arial"/>
                <w:sz w:val="22"/>
                <w:szCs w:val="22"/>
                <w:lang w:val="en-GB"/>
              </w:rPr>
            </w:pPr>
          </w:p>
          <w:p w:rsidR="00130BCE" w:rsidRPr="008F2C6C" w:rsidRDefault="00130BCE" w:rsidP="008F2C6C">
            <w:pPr>
              <w:ind w:left="742"/>
              <w:contextualSpacing/>
              <w:rPr>
                <w:rFonts w:ascii="Gill Sans MT" w:eastAsia="Calibri" w:hAnsi="Gill Sans MT" w:cs="Arial"/>
                <w:sz w:val="22"/>
                <w:szCs w:val="22"/>
                <w:lang w:val="en-GB"/>
              </w:rPr>
            </w:pPr>
          </w:p>
        </w:tc>
      </w:tr>
      <w:tr w:rsidR="008F2C6C" w:rsidRPr="008F2C6C" w:rsidTr="00E66619">
        <w:tc>
          <w:tcPr>
            <w:tcW w:w="593"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 xml:space="preserve"> 2</w:t>
            </w:r>
          </w:p>
        </w:tc>
        <w:tc>
          <w:tcPr>
            <w:tcW w:w="3376" w:type="dxa"/>
            <w:shd w:val="clear" w:color="auto" w:fill="auto"/>
          </w:tcPr>
          <w:p w:rsidR="008F2C6C" w:rsidRPr="008F2C6C" w:rsidRDefault="008F2C6C" w:rsidP="008F2C6C">
            <w:pPr>
              <w:spacing w:after="120" w:line="276" w:lineRule="auto"/>
              <w:rPr>
                <w:rFonts w:ascii="Gill Sans MT" w:eastAsia="Calibri" w:hAnsi="Gill Sans MT" w:cs="Times New Roman"/>
                <w:sz w:val="22"/>
                <w:szCs w:val="22"/>
                <w:lang w:val="en-GB"/>
              </w:rPr>
            </w:pPr>
            <w:r w:rsidRPr="008F2C6C">
              <w:rPr>
                <w:rFonts w:ascii="Gill Sans MT" w:eastAsia="Calibri" w:hAnsi="Gill Sans MT" w:cs="Arial"/>
                <w:sz w:val="22"/>
                <w:szCs w:val="22"/>
                <w:lang w:val="en-GB"/>
              </w:rPr>
              <w:t>There is a risk of not being able to maintain high quality services because of a lack of funding, resulting in a failure to invest, loss of staff, a reduction in staff commitment and damage to East Ayrshire Leisure’s reputation.</w:t>
            </w:r>
          </w:p>
        </w:tc>
        <w:tc>
          <w:tcPr>
            <w:tcW w:w="1276"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1,2,3,4</w:t>
            </w:r>
          </w:p>
        </w:tc>
        <w:tc>
          <w:tcPr>
            <w:tcW w:w="1134"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All Senior Manager</w:t>
            </w:r>
          </w:p>
        </w:tc>
        <w:tc>
          <w:tcPr>
            <w:tcW w:w="567"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533"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1254"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w:t>
            </w:r>
          </w:p>
          <w:p w:rsidR="008F2C6C" w:rsidRPr="008F2C6C" w:rsidRDefault="008F2C6C" w:rsidP="008F2C6C">
            <w:pPr>
              <w:spacing w:after="200" w:line="276" w:lineRule="auto"/>
              <w:rPr>
                <w:rFonts w:ascii="Gill Sans MT" w:eastAsia="Calibri" w:hAnsi="Gill Sans MT" w:cs="Times New Roman"/>
                <w:sz w:val="18"/>
                <w:szCs w:val="18"/>
                <w:lang w:val="en-GB"/>
              </w:rPr>
            </w:pPr>
          </w:p>
          <w:p w:rsidR="008F2C6C" w:rsidRPr="008F2C6C" w:rsidRDefault="008F2C6C" w:rsidP="008F2C6C">
            <w:pPr>
              <w:rPr>
                <w:rFonts w:ascii="Gill Sans MT" w:eastAsia="Calibri" w:hAnsi="Gill Sans MT" w:cs="Times New Roman"/>
                <w:sz w:val="18"/>
                <w:szCs w:val="18"/>
                <w:lang w:val="en-GB"/>
              </w:rPr>
            </w:pPr>
          </w:p>
          <w:p w:rsidR="008F2C6C" w:rsidRPr="008F2C6C" w:rsidRDefault="008F2C6C" w:rsidP="008F2C6C">
            <w:pPr>
              <w:rPr>
                <w:rFonts w:ascii="Gill Sans MT" w:eastAsia="Calibri" w:hAnsi="Gill Sans MT" w:cs="Times New Roman"/>
                <w:sz w:val="18"/>
                <w:szCs w:val="18"/>
                <w:lang w:val="en-GB"/>
              </w:rPr>
            </w:pP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RISK APPETITE: OPEN</w:t>
            </w: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(Reputation)</w:t>
            </w:r>
          </w:p>
        </w:tc>
        <w:tc>
          <w:tcPr>
            <w:tcW w:w="1348" w:type="dxa"/>
            <w:shd w:val="clear" w:color="auto" w:fill="FFC000"/>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MEDIUM</w:t>
            </w: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jc w:val="center"/>
              <w:rPr>
                <w:rFonts w:ascii="Gill Sans MT" w:eastAsia="Calibri" w:hAnsi="Gill Sans MT" w:cs="Times New Roman"/>
                <w:sz w:val="22"/>
                <w:szCs w:val="22"/>
                <w:lang w:val="en-GB"/>
              </w:rPr>
            </w:pPr>
          </w:p>
        </w:tc>
        <w:tc>
          <w:tcPr>
            <w:tcW w:w="5087" w:type="dxa"/>
            <w:shd w:val="clear" w:color="auto" w:fill="auto"/>
          </w:tcPr>
          <w:p w:rsidR="008F2C6C" w:rsidRPr="008F2C6C" w:rsidRDefault="008F2C6C" w:rsidP="008F2C6C">
            <w:pPr>
              <w:numPr>
                <w:ilvl w:val="0"/>
                <w:numId w:val="14"/>
              </w:numPr>
              <w:spacing w:after="200" w:line="276" w:lineRule="auto"/>
              <w:ind w:hanging="261"/>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Business Planning</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trike/>
                <w:sz w:val="22"/>
                <w:szCs w:val="22"/>
                <w:lang w:val="en-GB"/>
              </w:rPr>
            </w:pPr>
            <w:r w:rsidRPr="008F2C6C">
              <w:rPr>
                <w:rFonts w:ascii="Gill Sans MT" w:eastAsia="Calibri" w:hAnsi="Gill Sans MT" w:cs="Arial"/>
                <w:sz w:val="22"/>
                <w:szCs w:val="22"/>
                <w:lang w:val="en-GB"/>
              </w:rPr>
              <w:t>Positive Public Relations</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Equipment Replacement policy</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Continued dialogue with Council</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Employee recognition scheme</w:t>
            </w:r>
          </w:p>
          <w:p w:rsidR="008F2C6C" w:rsidRPr="00130BCE" w:rsidRDefault="008F2C6C" w:rsidP="008F2C6C">
            <w:pPr>
              <w:numPr>
                <w:ilvl w:val="0"/>
                <w:numId w:val="10"/>
              </w:numPr>
              <w:spacing w:after="200" w:line="276" w:lineRule="auto"/>
              <w:ind w:left="677" w:hanging="218"/>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 xml:space="preserve"> EAGER - </w:t>
            </w:r>
            <w:r w:rsidRPr="008F2C6C">
              <w:rPr>
                <w:rFonts w:ascii="Gill Sans MT" w:eastAsia="Times New Roman" w:hAnsi="Gill Sans MT" w:cs="Arial"/>
                <w:lang w:val="en-GB" w:eastAsia="en-GB"/>
              </w:rPr>
              <w:t>ongoing training and development of staff</w:t>
            </w:r>
          </w:p>
          <w:p w:rsidR="00130BCE" w:rsidRDefault="00130BCE" w:rsidP="00130BCE">
            <w:pPr>
              <w:spacing w:after="200" w:line="276" w:lineRule="auto"/>
              <w:ind w:left="677"/>
              <w:contextualSpacing/>
              <w:rPr>
                <w:rFonts w:ascii="Gill Sans MT" w:eastAsia="Calibri" w:hAnsi="Gill Sans MT" w:cs="Arial"/>
                <w:sz w:val="22"/>
                <w:szCs w:val="22"/>
                <w:lang w:val="en-GB"/>
              </w:rPr>
            </w:pPr>
          </w:p>
          <w:p w:rsidR="00130BCE" w:rsidRPr="008F2C6C" w:rsidRDefault="00130BCE" w:rsidP="00130BCE">
            <w:pPr>
              <w:spacing w:after="200" w:line="276" w:lineRule="auto"/>
              <w:ind w:left="677"/>
              <w:contextualSpacing/>
              <w:rPr>
                <w:rFonts w:ascii="Gill Sans MT" w:eastAsia="Calibri" w:hAnsi="Gill Sans MT" w:cs="Arial"/>
                <w:sz w:val="22"/>
                <w:szCs w:val="22"/>
                <w:lang w:val="en-GB"/>
              </w:rPr>
            </w:pPr>
          </w:p>
        </w:tc>
      </w:tr>
      <w:tr w:rsidR="008F2C6C" w:rsidRPr="008F2C6C" w:rsidTr="00E66619">
        <w:tc>
          <w:tcPr>
            <w:tcW w:w="593"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3376" w:type="dxa"/>
            <w:shd w:val="clear" w:color="auto" w:fill="auto"/>
          </w:tcPr>
          <w:p w:rsidR="008F2C6C" w:rsidRPr="008F2C6C" w:rsidRDefault="008F2C6C" w:rsidP="008F2C6C">
            <w:pPr>
              <w:spacing w:after="12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There is a risk partners and external stakeholders do not see East Ayrshire Leisure as a partner of choice because of a lack of resources invested in partnership activity, resulting in a failure to deliver Business Plan targets and the loss of external funding.</w:t>
            </w:r>
          </w:p>
        </w:tc>
        <w:tc>
          <w:tcPr>
            <w:tcW w:w="1276"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1,2,3,4</w:t>
            </w:r>
          </w:p>
        </w:tc>
        <w:tc>
          <w:tcPr>
            <w:tcW w:w="1134"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All Senior Managers</w:t>
            </w:r>
          </w:p>
        </w:tc>
        <w:tc>
          <w:tcPr>
            <w:tcW w:w="567"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533"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1254"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9</w:t>
            </w:r>
          </w:p>
          <w:p w:rsidR="008F2C6C" w:rsidRPr="008F2C6C" w:rsidRDefault="008F2C6C" w:rsidP="008F2C6C">
            <w:pPr>
              <w:spacing w:after="200" w:line="276" w:lineRule="auto"/>
              <w:rPr>
                <w:rFonts w:ascii="Gill Sans MT" w:eastAsia="Calibri" w:hAnsi="Gill Sans MT" w:cs="Times New Roman"/>
                <w:sz w:val="18"/>
                <w:szCs w:val="18"/>
                <w:lang w:val="en-GB"/>
              </w:rPr>
            </w:pPr>
          </w:p>
          <w:p w:rsidR="008F2C6C" w:rsidRPr="008F2C6C" w:rsidRDefault="008F2C6C" w:rsidP="008F2C6C">
            <w:pPr>
              <w:jc w:val="center"/>
              <w:rPr>
                <w:rFonts w:ascii="Gill Sans MT" w:eastAsia="Calibri" w:hAnsi="Gill Sans MT" w:cs="Times New Roman"/>
                <w:strike/>
                <w:sz w:val="18"/>
                <w:szCs w:val="18"/>
                <w:lang w:val="en-GB"/>
              </w:rPr>
            </w:pPr>
            <w:r w:rsidRPr="008F2C6C">
              <w:rPr>
                <w:rFonts w:ascii="Gill Sans MT" w:eastAsia="Calibri" w:hAnsi="Gill Sans MT" w:cs="Times New Roman"/>
                <w:sz w:val="18"/>
                <w:szCs w:val="18"/>
                <w:lang w:val="en-GB"/>
              </w:rPr>
              <w:t xml:space="preserve">RISK APPETITE: </w:t>
            </w: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OPEN</w:t>
            </w:r>
          </w:p>
          <w:p w:rsidR="008F2C6C" w:rsidRPr="008F2C6C" w:rsidRDefault="008F2C6C" w:rsidP="008F2C6C">
            <w:pPr>
              <w:jc w:val="center"/>
              <w:rPr>
                <w:rFonts w:ascii="Gill Sans MT" w:eastAsia="Calibri" w:hAnsi="Gill Sans MT" w:cs="Times New Roman"/>
                <w:sz w:val="22"/>
                <w:szCs w:val="22"/>
                <w:lang w:val="en-GB"/>
              </w:rPr>
            </w:pPr>
            <w:r w:rsidRPr="008F2C6C">
              <w:rPr>
                <w:rFonts w:ascii="Gill Sans MT" w:eastAsia="Calibri" w:hAnsi="Gill Sans MT" w:cs="Times New Roman"/>
                <w:sz w:val="18"/>
                <w:szCs w:val="18"/>
                <w:lang w:val="en-GB"/>
              </w:rPr>
              <w:t>(Reputation)</w:t>
            </w:r>
          </w:p>
        </w:tc>
        <w:tc>
          <w:tcPr>
            <w:tcW w:w="1348" w:type="dxa"/>
            <w:tcBorders>
              <w:bottom w:val="single" w:sz="4" w:space="0" w:color="auto"/>
            </w:tcBorders>
            <w:shd w:val="clear" w:color="auto" w:fill="92D050"/>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LOW</w:t>
            </w:r>
          </w:p>
        </w:tc>
        <w:tc>
          <w:tcPr>
            <w:tcW w:w="5087" w:type="dxa"/>
            <w:shd w:val="clear" w:color="auto" w:fill="auto"/>
          </w:tcPr>
          <w:p w:rsidR="008F2C6C" w:rsidRPr="008F2C6C" w:rsidRDefault="008F2C6C" w:rsidP="008F2C6C">
            <w:pPr>
              <w:numPr>
                <w:ilvl w:val="0"/>
                <w:numId w:val="12"/>
              </w:numPr>
              <w:spacing w:after="200" w:line="276" w:lineRule="auto"/>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Service reviews</w:t>
            </w:r>
          </w:p>
          <w:p w:rsidR="008F2C6C" w:rsidRPr="008F2C6C" w:rsidRDefault="008F2C6C" w:rsidP="008F2C6C">
            <w:pPr>
              <w:numPr>
                <w:ilvl w:val="0"/>
                <w:numId w:val="12"/>
              </w:numPr>
              <w:spacing w:after="200" w:line="276" w:lineRule="auto"/>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Positive Public Relations</w:t>
            </w:r>
          </w:p>
          <w:p w:rsidR="008F2C6C" w:rsidRPr="008F2C6C" w:rsidRDefault="008F2C6C" w:rsidP="008F2C6C">
            <w:pPr>
              <w:numPr>
                <w:ilvl w:val="0"/>
                <w:numId w:val="12"/>
              </w:numPr>
              <w:spacing w:after="200" w:line="276" w:lineRule="auto"/>
              <w:rPr>
                <w:rFonts w:ascii="Gill Sans MT" w:eastAsia="Calibri" w:hAnsi="Gill Sans MT" w:cs="Times New Roman"/>
                <w:sz w:val="22"/>
                <w:szCs w:val="22"/>
                <w:lang w:val="en-GB"/>
              </w:rPr>
            </w:pPr>
            <w:r w:rsidRPr="008F2C6C">
              <w:rPr>
                <w:rFonts w:ascii="Gill Sans MT" w:eastAsia="Calibri" w:hAnsi="Gill Sans MT" w:cs="Arial"/>
                <w:sz w:val="22"/>
                <w:szCs w:val="22"/>
                <w:lang w:val="en-GB"/>
              </w:rPr>
              <w:t>Service level agreements/Contracts</w:t>
            </w:r>
          </w:p>
        </w:tc>
      </w:tr>
      <w:tr w:rsidR="008F2C6C" w:rsidRPr="008F2C6C" w:rsidTr="00E66619">
        <w:tc>
          <w:tcPr>
            <w:tcW w:w="593"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3376" w:type="dxa"/>
            <w:shd w:val="clear" w:color="auto" w:fill="auto"/>
          </w:tcPr>
          <w:p w:rsidR="008F2C6C" w:rsidRPr="008F2C6C" w:rsidRDefault="008F2C6C" w:rsidP="008F2C6C">
            <w:pPr>
              <w:spacing w:after="120" w:line="276" w:lineRule="auto"/>
              <w:rPr>
                <w:rFonts w:ascii="Gill Sans MT" w:eastAsia="Calibri" w:hAnsi="Gill Sans MT" w:cs="Times New Roman"/>
                <w:sz w:val="22"/>
                <w:szCs w:val="22"/>
                <w:lang w:val="en-GB"/>
              </w:rPr>
            </w:pPr>
            <w:r w:rsidRPr="008F2C6C">
              <w:rPr>
                <w:rFonts w:ascii="Gill Sans MT" w:eastAsia="Calibri" w:hAnsi="Gill Sans MT" w:cs="Arial"/>
                <w:sz w:val="22"/>
                <w:szCs w:val="22"/>
                <w:lang w:val="en-GB"/>
              </w:rPr>
              <w:t>There is a risk that buildings are not at the standard required or operating efficiently in terms of environmental sustainability due to a lack of capital investment or maintenance, resulting in a reduction in facilities, loss of income, the inability to market services, inability to respond to impacts of climate change or weather and the loss of services.</w:t>
            </w:r>
          </w:p>
        </w:tc>
        <w:tc>
          <w:tcPr>
            <w:tcW w:w="1276"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1,2,3,4</w:t>
            </w:r>
          </w:p>
        </w:tc>
        <w:tc>
          <w:tcPr>
            <w:tcW w:w="1134"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All Senior Managers</w:t>
            </w:r>
          </w:p>
        </w:tc>
        <w:tc>
          <w:tcPr>
            <w:tcW w:w="567"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533"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1254" w:type="dxa"/>
            <w:shd w:val="clear" w:color="auto" w:fill="auto"/>
            <w:vAlign w:val="bottom"/>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w:t>
            </w:r>
          </w:p>
          <w:p w:rsidR="008F2C6C" w:rsidRPr="008F2C6C" w:rsidRDefault="008F2C6C" w:rsidP="008F2C6C">
            <w:pPr>
              <w:spacing w:after="200" w:line="276" w:lineRule="auto"/>
              <w:jc w:val="center"/>
              <w:rPr>
                <w:rFonts w:ascii="Gill Sans MT" w:eastAsia="Calibri" w:hAnsi="Gill Sans MT" w:cs="Times New Roman"/>
                <w:sz w:val="22"/>
                <w:szCs w:val="22"/>
                <w:lang w:val="en-GB"/>
              </w:rPr>
            </w:pPr>
          </w:p>
          <w:p w:rsidR="008F2C6C" w:rsidRPr="008F2C6C" w:rsidRDefault="008F2C6C" w:rsidP="008F2C6C">
            <w:pPr>
              <w:spacing w:after="200" w:line="276" w:lineRule="auto"/>
              <w:jc w:val="center"/>
              <w:rPr>
                <w:rFonts w:ascii="Gill Sans MT" w:eastAsia="Calibri" w:hAnsi="Gill Sans MT" w:cs="Times New Roman"/>
                <w:sz w:val="22"/>
                <w:szCs w:val="22"/>
                <w:lang w:val="en-GB"/>
              </w:rPr>
            </w:pPr>
          </w:p>
          <w:p w:rsidR="008F2C6C" w:rsidRPr="008F2C6C" w:rsidRDefault="008F2C6C" w:rsidP="008F2C6C">
            <w:pPr>
              <w:spacing w:after="200" w:line="276" w:lineRule="auto"/>
              <w:jc w:val="center"/>
              <w:rPr>
                <w:rFonts w:ascii="Gill Sans MT" w:eastAsia="Calibri" w:hAnsi="Gill Sans MT" w:cs="Times New Roman"/>
                <w:sz w:val="22"/>
                <w:szCs w:val="22"/>
                <w:lang w:val="en-GB"/>
              </w:rPr>
            </w:pPr>
          </w:p>
          <w:p w:rsidR="008F2C6C" w:rsidRPr="008F2C6C" w:rsidRDefault="008F2C6C" w:rsidP="008F2C6C">
            <w:pPr>
              <w:spacing w:after="200" w:line="276" w:lineRule="auto"/>
              <w:jc w:val="center"/>
              <w:rPr>
                <w:rFonts w:ascii="Gill Sans MT" w:eastAsia="Calibri" w:hAnsi="Gill Sans MT" w:cs="Times New Roman"/>
                <w:sz w:val="22"/>
                <w:szCs w:val="22"/>
                <w:lang w:val="en-GB"/>
              </w:rPr>
            </w:pPr>
          </w:p>
          <w:p w:rsidR="008F2C6C" w:rsidRPr="008F2C6C" w:rsidRDefault="008F2C6C" w:rsidP="008F2C6C">
            <w:pPr>
              <w:rPr>
                <w:rFonts w:ascii="Gill Sans MT" w:eastAsia="Calibri" w:hAnsi="Gill Sans MT" w:cs="Times New Roman"/>
                <w:sz w:val="18"/>
                <w:szCs w:val="18"/>
                <w:lang w:val="en-GB"/>
              </w:rPr>
            </w:pPr>
          </w:p>
          <w:p w:rsidR="008F2C6C" w:rsidRPr="008F2C6C" w:rsidRDefault="008F2C6C" w:rsidP="008F2C6C">
            <w:pPr>
              <w:jc w:val="center"/>
              <w:rPr>
                <w:rFonts w:ascii="Gill Sans MT" w:eastAsia="Calibri" w:hAnsi="Gill Sans MT" w:cs="Times New Roman"/>
                <w:sz w:val="22"/>
                <w:szCs w:val="22"/>
                <w:lang w:val="en-GB"/>
              </w:rPr>
            </w:pPr>
            <w:r w:rsidRPr="008F2C6C">
              <w:rPr>
                <w:rFonts w:ascii="Gill Sans MT" w:eastAsia="Calibri" w:hAnsi="Gill Sans MT" w:cs="Times New Roman"/>
                <w:sz w:val="18"/>
                <w:szCs w:val="18"/>
                <w:lang w:val="en-GB"/>
              </w:rPr>
              <w:t>RISK APPETITE: OPEN</w:t>
            </w: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(Operation)</w:t>
            </w:r>
          </w:p>
          <w:p w:rsidR="008F2C6C" w:rsidRPr="008F2C6C" w:rsidRDefault="008F2C6C" w:rsidP="008F2C6C">
            <w:pPr>
              <w:jc w:val="center"/>
              <w:rPr>
                <w:rFonts w:ascii="Gill Sans MT" w:eastAsia="Calibri" w:hAnsi="Gill Sans MT" w:cs="Times New Roman"/>
                <w:sz w:val="18"/>
                <w:szCs w:val="18"/>
                <w:lang w:val="en-GB"/>
              </w:rPr>
            </w:pPr>
          </w:p>
        </w:tc>
        <w:tc>
          <w:tcPr>
            <w:tcW w:w="1348" w:type="dxa"/>
            <w:shd w:val="clear" w:color="auto" w:fill="FFC000"/>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MEDIUM</w:t>
            </w:r>
          </w:p>
        </w:tc>
        <w:tc>
          <w:tcPr>
            <w:tcW w:w="5087" w:type="dxa"/>
            <w:shd w:val="clear" w:color="auto" w:fill="auto"/>
          </w:tcPr>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Regular communication with the Council</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Business Continuity Plan</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Regular Workplace inspections and reviews</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Fire Risk Assessments</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Established repairs reporting system</w:t>
            </w:r>
          </w:p>
          <w:p w:rsidR="008F2C6C" w:rsidRPr="008F2C6C" w:rsidRDefault="008F2C6C" w:rsidP="008F2C6C">
            <w:pPr>
              <w:numPr>
                <w:ilvl w:val="0"/>
                <w:numId w:val="10"/>
              </w:numPr>
              <w:spacing w:after="200" w:line="276" w:lineRule="auto"/>
              <w:ind w:left="677" w:hanging="218"/>
              <w:contextualSpacing/>
              <w:rPr>
                <w:rFonts w:ascii="Gill Sans MT" w:eastAsia="Calibri" w:hAnsi="Gill Sans MT" w:cs="Arial"/>
                <w:sz w:val="22"/>
                <w:szCs w:val="22"/>
                <w:lang w:val="en-GB"/>
              </w:rPr>
            </w:pPr>
            <w:r w:rsidRPr="008F2C6C">
              <w:rPr>
                <w:rFonts w:ascii="Gill Sans MT" w:eastAsia="Times New Roman" w:hAnsi="Gill Sans MT" w:cs="Arial"/>
                <w:sz w:val="22"/>
                <w:szCs w:val="22"/>
                <w:lang w:val="en-GB" w:eastAsia="en-GB"/>
              </w:rPr>
              <w:t xml:space="preserve"> Proposed Asset Management Plan (EAC)</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Times New Roman" w:hAnsi="Gill Sans MT" w:cs="Arial"/>
                <w:sz w:val="22"/>
                <w:szCs w:val="22"/>
                <w:lang w:val="en-GB" w:eastAsia="en-GB"/>
              </w:rPr>
              <w:t>Capital Improvement Plan</w:t>
            </w:r>
          </w:p>
          <w:p w:rsidR="008F2C6C" w:rsidRPr="008F2C6C" w:rsidRDefault="008F2C6C" w:rsidP="008F2C6C">
            <w:pPr>
              <w:numPr>
                <w:ilvl w:val="0"/>
                <w:numId w:val="10"/>
              </w:numPr>
              <w:spacing w:after="200" w:line="276" w:lineRule="auto"/>
              <w:ind w:left="677" w:hanging="218"/>
              <w:contextualSpacing/>
              <w:rPr>
                <w:rFonts w:ascii="Gill Sans MT" w:eastAsia="Calibri" w:hAnsi="Gill Sans MT" w:cs="Arial"/>
                <w:sz w:val="22"/>
                <w:szCs w:val="22"/>
                <w:lang w:val="en-GB"/>
              </w:rPr>
            </w:pPr>
            <w:r w:rsidRPr="008F2C6C">
              <w:rPr>
                <w:rFonts w:ascii="Gill Sans MT" w:eastAsia="Times New Roman" w:hAnsi="Gill Sans MT" w:cs="Arial"/>
                <w:sz w:val="22"/>
                <w:szCs w:val="22"/>
                <w:lang w:val="en-GB" w:eastAsia="en-GB"/>
              </w:rPr>
              <w:t>Environmental Management, Monitoring and  reporting</w:t>
            </w:r>
          </w:p>
          <w:p w:rsidR="008F2C6C" w:rsidRDefault="008F2C6C" w:rsidP="008F2C6C">
            <w:pPr>
              <w:ind w:left="459"/>
              <w:contextualSpacing/>
              <w:rPr>
                <w:rFonts w:ascii="Gill Sans MT" w:eastAsia="Calibri" w:hAnsi="Gill Sans MT" w:cs="Arial"/>
                <w:color w:val="FF0000"/>
                <w:sz w:val="22"/>
                <w:szCs w:val="22"/>
                <w:lang w:val="en-GB"/>
              </w:rPr>
            </w:pPr>
          </w:p>
          <w:p w:rsidR="00130BCE" w:rsidRDefault="00130BCE" w:rsidP="008F2C6C">
            <w:pPr>
              <w:ind w:left="459"/>
              <w:contextualSpacing/>
              <w:rPr>
                <w:rFonts w:ascii="Gill Sans MT" w:eastAsia="Calibri" w:hAnsi="Gill Sans MT" w:cs="Arial"/>
                <w:color w:val="FF0000"/>
                <w:sz w:val="22"/>
                <w:szCs w:val="22"/>
                <w:lang w:val="en-GB"/>
              </w:rPr>
            </w:pPr>
          </w:p>
          <w:p w:rsidR="00130BCE" w:rsidRDefault="00130BCE" w:rsidP="008F2C6C">
            <w:pPr>
              <w:ind w:left="459"/>
              <w:contextualSpacing/>
              <w:rPr>
                <w:rFonts w:ascii="Gill Sans MT" w:eastAsia="Calibri" w:hAnsi="Gill Sans MT" w:cs="Arial"/>
                <w:color w:val="FF0000"/>
                <w:sz w:val="22"/>
                <w:szCs w:val="22"/>
                <w:lang w:val="en-GB"/>
              </w:rPr>
            </w:pPr>
          </w:p>
          <w:p w:rsidR="00130BCE" w:rsidRDefault="00130BCE" w:rsidP="008F2C6C">
            <w:pPr>
              <w:ind w:left="459"/>
              <w:contextualSpacing/>
              <w:rPr>
                <w:rFonts w:ascii="Gill Sans MT" w:eastAsia="Calibri" w:hAnsi="Gill Sans MT" w:cs="Arial"/>
                <w:color w:val="FF0000"/>
                <w:sz w:val="22"/>
                <w:szCs w:val="22"/>
                <w:lang w:val="en-GB"/>
              </w:rPr>
            </w:pPr>
          </w:p>
          <w:p w:rsidR="00130BCE" w:rsidRPr="008F2C6C" w:rsidRDefault="00130BCE" w:rsidP="008F2C6C">
            <w:pPr>
              <w:ind w:left="459"/>
              <w:contextualSpacing/>
              <w:rPr>
                <w:rFonts w:ascii="Gill Sans MT" w:eastAsia="Calibri" w:hAnsi="Gill Sans MT" w:cs="Arial"/>
                <w:color w:val="FF0000"/>
                <w:sz w:val="22"/>
                <w:szCs w:val="22"/>
                <w:lang w:val="en-GB"/>
              </w:rPr>
            </w:pPr>
          </w:p>
        </w:tc>
      </w:tr>
      <w:tr w:rsidR="008F2C6C" w:rsidRPr="008F2C6C" w:rsidTr="00E66619">
        <w:tc>
          <w:tcPr>
            <w:tcW w:w="593"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5</w:t>
            </w:r>
          </w:p>
        </w:tc>
        <w:tc>
          <w:tcPr>
            <w:tcW w:w="3376" w:type="dxa"/>
            <w:shd w:val="clear" w:color="auto" w:fill="auto"/>
          </w:tcPr>
          <w:p w:rsidR="008F2C6C" w:rsidRPr="008F2C6C" w:rsidRDefault="008F2C6C" w:rsidP="008F2C6C">
            <w:pPr>
              <w:spacing w:after="120" w:line="276" w:lineRule="auto"/>
              <w:rPr>
                <w:rFonts w:ascii="Gill Sans MT" w:eastAsia="Calibri" w:hAnsi="Gill Sans MT" w:cs="Times New Roman"/>
                <w:sz w:val="22"/>
                <w:szCs w:val="22"/>
                <w:lang w:val="en-GB"/>
              </w:rPr>
            </w:pPr>
            <w:r w:rsidRPr="008F2C6C">
              <w:rPr>
                <w:rFonts w:ascii="Gill Sans MT" w:eastAsia="Calibri" w:hAnsi="Gill Sans MT" w:cs="Arial"/>
                <w:sz w:val="22"/>
                <w:szCs w:val="22"/>
                <w:lang w:val="en-GB"/>
              </w:rPr>
              <w:t xml:space="preserve">There is a risk that East Ayrshire Leisure does not take commercial opportunities because staff are not able to identify and take these opportunities, resulting in lost revenue streams, perceptions of poor service and the failure to be aligned with market demands.  </w:t>
            </w:r>
          </w:p>
        </w:tc>
        <w:tc>
          <w:tcPr>
            <w:tcW w:w="1276"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1,2,3,4</w:t>
            </w:r>
          </w:p>
        </w:tc>
        <w:tc>
          <w:tcPr>
            <w:tcW w:w="1134"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All Senior Managers</w:t>
            </w:r>
          </w:p>
        </w:tc>
        <w:tc>
          <w:tcPr>
            <w:tcW w:w="567"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533"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1254"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w:t>
            </w:r>
          </w:p>
          <w:p w:rsidR="008F2C6C" w:rsidRPr="008F2C6C" w:rsidRDefault="008F2C6C" w:rsidP="008F2C6C">
            <w:pPr>
              <w:spacing w:after="200" w:line="276" w:lineRule="auto"/>
              <w:jc w:val="center"/>
              <w:rPr>
                <w:rFonts w:ascii="Gill Sans MT" w:eastAsia="Calibri" w:hAnsi="Gill Sans MT" w:cs="Times New Roman"/>
                <w:sz w:val="22"/>
                <w:szCs w:val="22"/>
                <w:lang w:val="en-GB"/>
              </w:rPr>
            </w:pPr>
          </w:p>
          <w:p w:rsidR="008F2C6C" w:rsidRPr="008F2C6C" w:rsidRDefault="008F2C6C" w:rsidP="008F2C6C">
            <w:pPr>
              <w:spacing w:after="200" w:line="276" w:lineRule="auto"/>
              <w:jc w:val="center"/>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18"/>
                <w:szCs w:val="18"/>
                <w:lang w:val="en-GB"/>
              </w:rPr>
            </w:pPr>
          </w:p>
          <w:p w:rsidR="008F2C6C" w:rsidRPr="008F2C6C" w:rsidRDefault="008F2C6C" w:rsidP="008F2C6C">
            <w:pPr>
              <w:rPr>
                <w:rFonts w:ascii="Gill Sans MT" w:eastAsia="Calibri" w:hAnsi="Gill Sans MT" w:cs="Times New Roman"/>
                <w:sz w:val="18"/>
                <w:szCs w:val="18"/>
                <w:lang w:val="en-GB"/>
              </w:rPr>
            </w:pP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RISK APPETITE: OPEN</w:t>
            </w: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(Financial)</w:t>
            </w:r>
          </w:p>
          <w:p w:rsidR="008F2C6C" w:rsidRPr="008F2C6C" w:rsidRDefault="008F2C6C" w:rsidP="008F2C6C">
            <w:pPr>
              <w:jc w:val="center"/>
              <w:rPr>
                <w:rFonts w:ascii="Gill Sans MT" w:eastAsia="Calibri" w:hAnsi="Gill Sans MT" w:cs="Times New Roman"/>
                <w:sz w:val="22"/>
                <w:szCs w:val="22"/>
                <w:lang w:val="en-GB"/>
              </w:rPr>
            </w:pPr>
          </w:p>
          <w:p w:rsidR="008F2C6C" w:rsidRPr="008F2C6C" w:rsidRDefault="008F2C6C" w:rsidP="008F2C6C">
            <w:pPr>
              <w:rPr>
                <w:rFonts w:ascii="Gill Sans MT" w:eastAsia="Calibri" w:hAnsi="Gill Sans MT" w:cs="Times New Roman"/>
                <w:sz w:val="22"/>
                <w:szCs w:val="22"/>
                <w:lang w:val="en-GB"/>
              </w:rPr>
            </w:pPr>
          </w:p>
        </w:tc>
        <w:tc>
          <w:tcPr>
            <w:tcW w:w="1348" w:type="dxa"/>
            <w:shd w:val="clear" w:color="auto" w:fill="FFC000"/>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MEDIUM</w:t>
            </w:r>
          </w:p>
        </w:tc>
        <w:tc>
          <w:tcPr>
            <w:tcW w:w="5087" w:type="dxa"/>
            <w:shd w:val="clear" w:color="auto" w:fill="auto"/>
          </w:tcPr>
          <w:p w:rsidR="008F2C6C" w:rsidRPr="008F2C6C" w:rsidRDefault="008F2C6C" w:rsidP="008F2C6C">
            <w:pPr>
              <w:numPr>
                <w:ilvl w:val="0"/>
                <w:numId w:val="11"/>
              </w:numPr>
              <w:spacing w:after="200" w:line="276" w:lineRule="auto"/>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Attendance at Events</w:t>
            </w:r>
          </w:p>
          <w:p w:rsidR="008F2C6C" w:rsidRPr="008F2C6C" w:rsidRDefault="008F2C6C" w:rsidP="008F2C6C">
            <w:pPr>
              <w:numPr>
                <w:ilvl w:val="0"/>
                <w:numId w:val="11"/>
              </w:numPr>
              <w:spacing w:after="200" w:line="276" w:lineRule="auto"/>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Recruitment and Selection procedure</w:t>
            </w:r>
          </w:p>
          <w:p w:rsidR="008F2C6C" w:rsidRPr="008F2C6C" w:rsidRDefault="008F2C6C" w:rsidP="008F2C6C">
            <w:pPr>
              <w:numPr>
                <w:ilvl w:val="0"/>
                <w:numId w:val="11"/>
              </w:numPr>
              <w:spacing w:after="200" w:line="276" w:lineRule="auto"/>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EAGER reviews</w:t>
            </w:r>
          </w:p>
          <w:p w:rsidR="008F2C6C" w:rsidRPr="00130BCE" w:rsidRDefault="008F2C6C" w:rsidP="008F2C6C">
            <w:pPr>
              <w:numPr>
                <w:ilvl w:val="0"/>
                <w:numId w:val="11"/>
              </w:numPr>
              <w:spacing w:after="200" w:line="276" w:lineRule="auto"/>
              <w:contextualSpacing/>
              <w:rPr>
                <w:rFonts w:ascii="Gill Sans MT" w:eastAsia="Calibri" w:hAnsi="Gill Sans MT" w:cs="Times New Roman"/>
                <w:sz w:val="22"/>
                <w:szCs w:val="22"/>
                <w:lang w:val="en-GB"/>
              </w:rPr>
            </w:pPr>
            <w:r w:rsidRPr="008F2C6C">
              <w:rPr>
                <w:rFonts w:ascii="Gill Sans MT" w:eastAsia="Calibri" w:hAnsi="Gill Sans MT" w:cs="Arial"/>
                <w:sz w:val="22"/>
                <w:szCs w:val="22"/>
                <w:lang w:val="en-GB"/>
              </w:rPr>
              <w:t>Training and development programme</w:t>
            </w:r>
          </w:p>
          <w:p w:rsidR="00130BCE" w:rsidRDefault="00130BCE" w:rsidP="00130BCE">
            <w:pPr>
              <w:spacing w:after="200" w:line="276" w:lineRule="auto"/>
              <w:ind w:left="720"/>
              <w:contextualSpacing/>
              <w:rPr>
                <w:rFonts w:ascii="Gill Sans MT" w:eastAsia="Calibri" w:hAnsi="Gill Sans MT" w:cs="Arial"/>
                <w:sz w:val="22"/>
                <w:szCs w:val="22"/>
                <w:lang w:val="en-GB"/>
              </w:rPr>
            </w:pPr>
          </w:p>
          <w:p w:rsidR="00130BCE" w:rsidRDefault="00130BCE" w:rsidP="00130BCE">
            <w:pPr>
              <w:spacing w:after="200" w:line="276" w:lineRule="auto"/>
              <w:ind w:left="720"/>
              <w:contextualSpacing/>
              <w:rPr>
                <w:rFonts w:ascii="Gill Sans MT" w:eastAsia="Calibri" w:hAnsi="Gill Sans MT" w:cs="Arial"/>
                <w:sz w:val="22"/>
                <w:szCs w:val="22"/>
                <w:lang w:val="en-GB"/>
              </w:rPr>
            </w:pPr>
          </w:p>
          <w:p w:rsidR="00130BCE" w:rsidRDefault="00130BCE" w:rsidP="00130BCE">
            <w:pPr>
              <w:spacing w:after="200" w:line="276" w:lineRule="auto"/>
              <w:ind w:left="720"/>
              <w:contextualSpacing/>
              <w:rPr>
                <w:rFonts w:ascii="Gill Sans MT" w:eastAsia="Calibri" w:hAnsi="Gill Sans MT" w:cs="Arial"/>
                <w:sz w:val="22"/>
                <w:szCs w:val="22"/>
                <w:lang w:val="en-GB"/>
              </w:rPr>
            </w:pPr>
          </w:p>
          <w:p w:rsidR="00130BCE" w:rsidRDefault="00130BCE" w:rsidP="00130BCE">
            <w:pPr>
              <w:spacing w:after="200" w:line="276" w:lineRule="auto"/>
              <w:ind w:left="720"/>
              <w:contextualSpacing/>
              <w:rPr>
                <w:rFonts w:ascii="Gill Sans MT" w:eastAsia="Calibri" w:hAnsi="Gill Sans MT" w:cs="Arial"/>
                <w:sz w:val="22"/>
                <w:szCs w:val="22"/>
                <w:lang w:val="en-GB"/>
              </w:rPr>
            </w:pPr>
          </w:p>
          <w:p w:rsidR="00130BCE" w:rsidRDefault="00130BCE" w:rsidP="00130BCE">
            <w:pPr>
              <w:spacing w:after="200" w:line="276" w:lineRule="auto"/>
              <w:ind w:left="720"/>
              <w:contextualSpacing/>
              <w:rPr>
                <w:rFonts w:ascii="Gill Sans MT" w:eastAsia="Calibri" w:hAnsi="Gill Sans MT" w:cs="Arial"/>
                <w:sz w:val="22"/>
                <w:szCs w:val="22"/>
                <w:lang w:val="en-GB"/>
              </w:rPr>
            </w:pPr>
          </w:p>
          <w:p w:rsidR="00130BCE" w:rsidRDefault="00130BCE" w:rsidP="00130BCE">
            <w:pPr>
              <w:spacing w:after="200" w:line="276" w:lineRule="auto"/>
              <w:ind w:left="720"/>
              <w:contextualSpacing/>
              <w:rPr>
                <w:rFonts w:ascii="Gill Sans MT" w:eastAsia="Calibri" w:hAnsi="Gill Sans MT" w:cs="Arial"/>
                <w:sz w:val="22"/>
                <w:szCs w:val="22"/>
                <w:lang w:val="en-GB"/>
              </w:rPr>
            </w:pPr>
          </w:p>
          <w:p w:rsidR="00130BCE" w:rsidRDefault="00130BCE" w:rsidP="00130BCE">
            <w:pPr>
              <w:spacing w:after="200" w:line="276" w:lineRule="auto"/>
              <w:ind w:left="720"/>
              <w:contextualSpacing/>
              <w:rPr>
                <w:rFonts w:ascii="Gill Sans MT" w:eastAsia="Calibri" w:hAnsi="Gill Sans MT" w:cs="Arial"/>
                <w:sz w:val="22"/>
                <w:szCs w:val="22"/>
                <w:lang w:val="en-GB"/>
              </w:rPr>
            </w:pPr>
          </w:p>
          <w:p w:rsidR="00130BCE" w:rsidRDefault="00130BCE" w:rsidP="00130BCE">
            <w:pPr>
              <w:spacing w:after="200" w:line="276" w:lineRule="auto"/>
              <w:contextualSpacing/>
              <w:rPr>
                <w:rFonts w:ascii="Gill Sans MT" w:eastAsia="Calibri" w:hAnsi="Gill Sans MT" w:cs="Arial"/>
                <w:sz w:val="22"/>
                <w:szCs w:val="22"/>
                <w:lang w:val="en-GB"/>
              </w:rPr>
            </w:pPr>
          </w:p>
          <w:p w:rsidR="00130BCE" w:rsidRPr="008F2C6C" w:rsidRDefault="00130BCE" w:rsidP="00130BCE">
            <w:pPr>
              <w:spacing w:after="200" w:line="276" w:lineRule="auto"/>
              <w:contextualSpacing/>
              <w:rPr>
                <w:rFonts w:ascii="Gill Sans MT" w:eastAsia="Calibri" w:hAnsi="Gill Sans MT" w:cs="Times New Roman"/>
                <w:sz w:val="22"/>
                <w:szCs w:val="22"/>
                <w:lang w:val="en-GB"/>
              </w:rPr>
            </w:pPr>
          </w:p>
        </w:tc>
      </w:tr>
      <w:tr w:rsidR="008F2C6C" w:rsidRPr="008F2C6C" w:rsidTr="00E66619">
        <w:tc>
          <w:tcPr>
            <w:tcW w:w="593"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6</w:t>
            </w:r>
          </w:p>
        </w:tc>
        <w:tc>
          <w:tcPr>
            <w:tcW w:w="3376" w:type="dxa"/>
            <w:shd w:val="clear" w:color="auto" w:fill="auto"/>
          </w:tcPr>
          <w:p w:rsidR="008F2C6C" w:rsidRPr="008F2C6C" w:rsidRDefault="008F2C6C" w:rsidP="008F2C6C">
            <w:pPr>
              <w:spacing w:after="120" w:line="276" w:lineRule="auto"/>
              <w:rPr>
                <w:rFonts w:ascii="Gill Sans MT" w:eastAsia="Calibri" w:hAnsi="Gill Sans MT" w:cs="Times New Roman"/>
                <w:sz w:val="22"/>
                <w:szCs w:val="22"/>
                <w:lang w:val="en-GB"/>
              </w:rPr>
            </w:pPr>
            <w:r w:rsidRPr="008F2C6C">
              <w:rPr>
                <w:rFonts w:ascii="Gill Sans MT" w:eastAsia="Calibri" w:hAnsi="Gill Sans MT" w:cs="Arial"/>
                <w:sz w:val="22"/>
                <w:szCs w:val="22"/>
                <w:lang w:val="en-GB"/>
              </w:rPr>
              <w:t>There is a risk that East Ayrshire Leisure does not have the right people with the right skills in the right places because of the failure to adapt/train existing staff, not recruiting the right people and not motivating its workforce.  This would result in poor services, lack of customer engagement, failure to cross-sell and a loss of income.</w:t>
            </w:r>
          </w:p>
        </w:tc>
        <w:tc>
          <w:tcPr>
            <w:tcW w:w="1276"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1,2,3,4</w:t>
            </w:r>
          </w:p>
        </w:tc>
        <w:tc>
          <w:tcPr>
            <w:tcW w:w="1134"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All Senior Managers</w:t>
            </w:r>
          </w:p>
        </w:tc>
        <w:tc>
          <w:tcPr>
            <w:tcW w:w="567"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3</w:t>
            </w:r>
          </w:p>
        </w:tc>
        <w:tc>
          <w:tcPr>
            <w:tcW w:w="533"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2</w:t>
            </w:r>
          </w:p>
        </w:tc>
        <w:tc>
          <w:tcPr>
            <w:tcW w:w="1254"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6</w:t>
            </w:r>
          </w:p>
          <w:p w:rsidR="008F2C6C" w:rsidRPr="008F2C6C" w:rsidRDefault="008F2C6C" w:rsidP="008F2C6C">
            <w:pPr>
              <w:spacing w:after="200" w:line="276" w:lineRule="auto"/>
              <w:jc w:val="center"/>
              <w:rPr>
                <w:rFonts w:ascii="Gill Sans MT" w:eastAsia="Calibri" w:hAnsi="Gill Sans MT" w:cs="Times New Roman"/>
                <w:sz w:val="22"/>
                <w:szCs w:val="22"/>
                <w:lang w:val="en-GB"/>
              </w:rPr>
            </w:pPr>
          </w:p>
          <w:p w:rsidR="008F2C6C" w:rsidRPr="008F2C6C" w:rsidRDefault="008F2C6C" w:rsidP="008F2C6C">
            <w:pPr>
              <w:spacing w:after="200" w:line="276" w:lineRule="auto"/>
              <w:jc w:val="center"/>
              <w:rPr>
                <w:rFonts w:ascii="Gill Sans MT" w:eastAsia="Calibri" w:hAnsi="Gill Sans MT" w:cs="Times New Roman"/>
                <w:sz w:val="22"/>
                <w:szCs w:val="22"/>
                <w:lang w:val="en-GB"/>
              </w:rPr>
            </w:pPr>
          </w:p>
          <w:p w:rsidR="008F2C6C" w:rsidRPr="008F2C6C" w:rsidRDefault="008F2C6C" w:rsidP="008F2C6C">
            <w:pPr>
              <w:spacing w:after="200" w:line="276" w:lineRule="auto"/>
              <w:jc w:val="center"/>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18"/>
                <w:szCs w:val="18"/>
                <w:lang w:val="en-GB"/>
              </w:rPr>
            </w:pP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RISK APPETITE: OPEN</w:t>
            </w:r>
          </w:p>
          <w:p w:rsidR="008F2C6C" w:rsidRPr="008F2C6C" w:rsidRDefault="008F2C6C" w:rsidP="008F2C6C">
            <w:pPr>
              <w:jc w:val="center"/>
              <w:rPr>
                <w:rFonts w:ascii="Gill Sans MT" w:eastAsia="Calibri" w:hAnsi="Gill Sans MT" w:cs="Times New Roman"/>
                <w:sz w:val="22"/>
                <w:szCs w:val="22"/>
                <w:lang w:val="en-GB"/>
              </w:rPr>
            </w:pPr>
            <w:r w:rsidRPr="008F2C6C">
              <w:rPr>
                <w:rFonts w:ascii="Gill Sans MT" w:eastAsia="Calibri" w:hAnsi="Gill Sans MT" w:cs="Times New Roman"/>
                <w:sz w:val="18"/>
                <w:szCs w:val="18"/>
                <w:lang w:val="en-GB"/>
              </w:rPr>
              <w:t>(Operation)</w:t>
            </w:r>
          </w:p>
        </w:tc>
        <w:tc>
          <w:tcPr>
            <w:tcW w:w="1348" w:type="dxa"/>
            <w:shd w:val="clear" w:color="auto" w:fill="92D050"/>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LOW</w:t>
            </w:r>
          </w:p>
        </w:tc>
        <w:tc>
          <w:tcPr>
            <w:tcW w:w="5087" w:type="dxa"/>
            <w:shd w:val="clear" w:color="auto" w:fill="auto"/>
          </w:tcPr>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Training and development</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Ongoing review of Training matrices</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Induction Process</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Times New Roman" w:hAnsi="Gill Sans MT" w:cs="Arial"/>
                <w:sz w:val="22"/>
                <w:szCs w:val="22"/>
                <w:lang w:val="en-GB" w:eastAsia="en-GB"/>
              </w:rPr>
              <w:t>Eager Reviews</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Times New Roman" w:hAnsi="Gill Sans MT" w:cs="Arial"/>
                <w:sz w:val="22"/>
                <w:szCs w:val="22"/>
                <w:lang w:val="en-GB" w:eastAsia="en-GB"/>
              </w:rPr>
              <w:t>Recruitment and selection procedure</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Times New Roman" w:hAnsi="Gill Sans MT" w:cs="Arial"/>
                <w:sz w:val="22"/>
                <w:szCs w:val="22"/>
                <w:lang w:val="en-GB" w:eastAsia="en-GB"/>
              </w:rPr>
              <w:t>Effective communication with staff</w:t>
            </w:r>
          </w:p>
          <w:p w:rsidR="008F2C6C" w:rsidRPr="008F2C6C" w:rsidRDefault="008F2C6C" w:rsidP="008F2C6C">
            <w:pPr>
              <w:spacing w:after="200" w:line="276" w:lineRule="auto"/>
              <w:ind w:left="360"/>
              <w:contextualSpacing/>
              <w:rPr>
                <w:rFonts w:ascii="Gill Sans MT" w:eastAsia="Calibri" w:hAnsi="Gill Sans MT" w:cs="Times New Roman"/>
                <w:sz w:val="22"/>
                <w:szCs w:val="22"/>
                <w:lang w:val="en-GB"/>
              </w:rPr>
            </w:pPr>
          </w:p>
        </w:tc>
      </w:tr>
      <w:tr w:rsidR="008F2C6C" w:rsidRPr="008F2C6C" w:rsidTr="00E66619">
        <w:tc>
          <w:tcPr>
            <w:tcW w:w="593"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7</w:t>
            </w:r>
          </w:p>
        </w:tc>
        <w:tc>
          <w:tcPr>
            <w:tcW w:w="3376" w:type="dxa"/>
            <w:shd w:val="clear" w:color="auto" w:fill="auto"/>
          </w:tcPr>
          <w:p w:rsidR="008F2C6C" w:rsidRPr="008F2C6C" w:rsidRDefault="008F2C6C" w:rsidP="008F2C6C">
            <w:pPr>
              <w:spacing w:after="120" w:line="276" w:lineRule="auto"/>
              <w:rPr>
                <w:rFonts w:ascii="Gill Sans MT" w:eastAsia="Calibri" w:hAnsi="Gill Sans MT" w:cs="Arial"/>
                <w:sz w:val="22"/>
                <w:szCs w:val="22"/>
                <w:lang w:val="en-GB"/>
              </w:rPr>
            </w:pPr>
            <w:r w:rsidRPr="008F2C6C">
              <w:rPr>
                <w:rFonts w:ascii="Gill Sans MT" w:eastAsia="Calibri" w:hAnsi="Gill Sans MT" w:cs="Arial"/>
                <w:sz w:val="22"/>
                <w:szCs w:val="22"/>
                <w:lang w:val="en-GB"/>
              </w:rPr>
              <w:t>There is a risk that East Ayrshire Leisure will not comply with legislation standards and fail to meet the requirements of Health &amp; Safety, GDPR, OSCR, VAT etc.</w:t>
            </w:r>
          </w:p>
        </w:tc>
        <w:tc>
          <w:tcPr>
            <w:tcW w:w="1276"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p>
        </w:tc>
        <w:tc>
          <w:tcPr>
            <w:tcW w:w="1134" w:type="dxa"/>
            <w:shd w:val="clear" w:color="auto" w:fill="auto"/>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All Senior Managers</w:t>
            </w:r>
          </w:p>
        </w:tc>
        <w:tc>
          <w:tcPr>
            <w:tcW w:w="567"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2</w:t>
            </w:r>
          </w:p>
        </w:tc>
        <w:tc>
          <w:tcPr>
            <w:tcW w:w="533"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4</w:t>
            </w:r>
          </w:p>
        </w:tc>
        <w:tc>
          <w:tcPr>
            <w:tcW w:w="1254" w:type="dxa"/>
            <w:shd w:val="clear" w:color="auto" w:fill="auto"/>
          </w:tcPr>
          <w:p w:rsidR="008F2C6C" w:rsidRPr="008F2C6C" w:rsidRDefault="008F2C6C" w:rsidP="008F2C6C">
            <w:pPr>
              <w:spacing w:after="200" w:line="276" w:lineRule="auto"/>
              <w:jc w:val="center"/>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8</w:t>
            </w:r>
          </w:p>
          <w:p w:rsidR="008F2C6C" w:rsidRPr="008F2C6C" w:rsidRDefault="008F2C6C" w:rsidP="008F2C6C">
            <w:pPr>
              <w:jc w:val="center"/>
              <w:rPr>
                <w:rFonts w:ascii="Gill Sans MT" w:eastAsia="Calibri" w:hAnsi="Gill Sans MT" w:cs="Times New Roman"/>
                <w:sz w:val="18"/>
                <w:szCs w:val="18"/>
                <w:lang w:val="en-GB"/>
              </w:rPr>
            </w:pPr>
          </w:p>
          <w:p w:rsidR="008F2C6C" w:rsidRPr="008F2C6C" w:rsidRDefault="008F2C6C" w:rsidP="008F2C6C">
            <w:pPr>
              <w:jc w:val="center"/>
              <w:rPr>
                <w:rFonts w:ascii="Gill Sans MT" w:eastAsia="Calibri" w:hAnsi="Gill Sans MT" w:cs="Times New Roman"/>
                <w:sz w:val="18"/>
                <w:szCs w:val="18"/>
                <w:lang w:val="en-GB"/>
              </w:rPr>
            </w:pPr>
          </w:p>
          <w:p w:rsidR="008F2C6C" w:rsidRPr="008F2C6C" w:rsidRDefault="008F2C6C" w:rsidP="008F2C6C">
            <w:pPr>
              <w:jc w:val="center"/>
              <w:rPr>
                <w:rFonts w:ascii="Gill Sans MT" w:eastAsia="Calibri" w:hAnsi="Gill Sans MT" w:cs="Times New Roman"/>
                <w:sz w:val="18"/>
                <w:szCs w:val="18"/>
                <w:lang w:val="en-GB"/>
              </w:rPr>
            </w:pPr>
            <w:r w:rsidRPr="008F2C6C">
              <w:rPr>
                <w:rFonts w:ascii="Gill Sans MT" w:eastAsia="Calibri" w:hAnsi="Gill Sans MT" w:cs="Times New Roman"/>
                <w:sz w:val="18"/>
                <w:szCs w:val="18"/>
                <w:lang w:val="en-GB"/>
              </w:rPr>
              <w:t>RISK APPETITE: CAUTIOUS</w:t>
            </w:r>
          </w:p>
          <w:p w:rsidR="008F2C6C" w:rsidRPr="008F2C6C" w:rsidRDefault="008F2C6C" w:rsidP="008F2C6C">
            <w:pPr>
              <w:jc w:val="center"/>
              <w:rPr>
                <w:rFonts w:ascii="Gill Sans MT" w:eastAsia="Calibri" w:hAnsi="Gill Sans MT" w:cs="Times New Roman"/>
                <w:sz w:val="22"/>
                <w:szCs w:val="22"/>
                <w:lang w:val="en-GB"/>
              </w:rPr>
            </w:pPr>
            <w:r w:rsidRPr="008F2C6C">
              <w:rPr>
                <w:rFonts w:ascii="Gill Sans MT" w:eastAsia="Calibri" w:hAnsi="Gill Sans MT" w:cs="Times New Roman"/>
                <w:sz w:val="18"/>
                <w:szCs w:val="18"/>
                <w:lang w:val="en-GB"/>
              </w:rPr>
              <w:t>(Compliance)</w:t>
            </w:r>
          </w:p>
        </w:tc>
        <w:tc>
          <w:tcPr>
            <w:tcW w:w="1348" w:type="dxa"/>
            <w:shd w:val="clear" w:color="auto" w:fill="FFC000"/>
          </w:tcPr>
          <w:p w:rsidR="008F2C6C" w:rsidRP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MEDIUM</w:t>
            </w:r>
          </w:p>
        </w:tc>
        <w:tc>
          <w:tcPr>
            <w:tcW w:w="5087" w:type="dxa"/>
            <w:shd w:val="clear" w:color="auto" w:fill="auto"/>
          </w:tcPr>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Dedicated Health &amp; Safety Officer</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Partnerships Working Groups</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Service Level Agreement</w:t>
            </w:r>
          </w:p>
          <w:p w:rsidR="008F2C6C" w:rsidRPr="008F2C6C" w:rsidRDefault="008F2C6C" w:rsidP="008F2C6C">
            <w:pPr>
              <w:numPr>
                <w:ilvl w:val="0"/>
                <w:numId w:val="10"/>
              </w:numPr>
              <w:spacing w:after="200" w:line="276" w:lineRule="auto"/>
              <w:ind w:firstLine="99"/>
              <w:contextualSpacing/>
              <w:rPr>
                <w:rFonts w:ascii="Gill Sans MT" w:eastAsia="Calibri" w:hAnsi="Gill Sans MT" w:cs="Arial"/>
                <w:sz w:val="22"/>
                <w:szCs w:val="22"/>
                <w:lang w:val="en-GB"/>
              </w:rPr>
            </w:pPr>
            <w:r w:rsidRPr="008F2C6C">
              <w:rPr>
                <w:rFonts w:ascii="Gill Sans MT" w:eastAsia="Calibri" w:hAnsi="Gill Sans MT" w:cs="Arial"/>
                <w:sz w:val="22"/>
                <w:szCs w:val="22"/>
                <w:lang w:val="en-GB"/>
              </w:rPr>
              <w:t>Support from East Ayrshire Council</w:t>
            </w:r>
          </w:p>
        </w:tc>
      </w:tr>
    </w:tbl>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Default="008F2C6C" w:rsidP="008F2C6C">
      <w:pPr>
        <w:spacing w:after="200" w:line="276" w:lineRule="auto"/>
        <w:rPr>
          <w:rFonts w:ascii="Gill Sans MT" w:eastAsia="Calibri" w:hAnsi="Gill Sans MT" w:cs="Times New Roman"/>
          <w:sz w:val="22"/>
          <w:szCs w:val="22"/>
          <w:lang w:val="en-GB"/>
        </w:rPr>
      </w:pPr>
    </w:p>
    <w:p w:rsidR="00024717" w:rsidRDefault="00024717" w:rsidP="008F2C6C">
      <w:pPr>
        <w:spacing w:after="200" w:line="276" w:lineRule="auto"/>
        <w:rPr>
          <w:rFonts w:ascii="Gill Sans MT" w:eastAsia="Calibri" w:hAnsi="Gill Sans MT" w:cs="Times New Roman"/>
          <w:sz w:val="22"/>
          <w:szCs w:val="22"/>
          <w:lang w:val="en-GB"/>
        </w:rPr>
      </w:pPr>
    </w:p>
    <w:p w:rsidR="00024717" w:rsidRDefault="00024717"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jc w:val="both"/>
        <w:rPr>
          <w:rFonts w:ascii="Gill Sans MT" w:eastAsia="Calibri" w:hAnsi="Gill Sans MT" w:cs="Times New Roman"/>
          <w:b/>
          <w:sz w:val="28"/>
          <w:szCs w:val="28"/>
          <w:lang w:val="en-GB"/>
        </w:rPr>
      </w:pPr>
      <w:r w:rsidRPr="008F2C6C">
        <w:rPr>
          <w:rFonts w:ascii="Gill Sans MT" w:eastAsia="Calibri" w:hAnsi="Gill Sans MT" w:cs="Times New Roman"/>
          <w:b/>
          <w:sz w:val="28"/>
          <w:szCs w:val="28"/>
          <w:lang w:val="en-GB"/>
        </w:rPr>
        <w:t>Risk Analysis</w:t>
      </w:r>
    </w:p>
    <w:p w:rsidR="008F2C6C" w:rsidRPr="008F2C6C" w:rsidRDefault="008F2C6C" w:rsidP="008F2C6C">
      <w:pPr>
        <w:spacing w:after="200" w:line="276" w:lineRule="auto"/>
        <w:jc w:val="both"/>
        <w:rPr>
          <w:rFonts w:ascii="Gill Sans MT" w:eastAsia="Calibri" w:hAnsi="Gill Sans MT" w:cs="Times New Roman"/>
          <w:sz w:val="22"/>
          <w:szCs w:val="22"/>
          <w:u w:val="single"/>
          <w:lang w:val="en-GB"/>
        </w:rPr>
      </w:pPr>
      <w:r w:rsidRPr="008F2C6C">
        <w:rPr>
          <w:rFonts w:ascii="Gill Sans MT" w:eastAsia="Calibri" w:hAnsi="Gill Sans MT" w:cs="Times New Roman"/>
          <w:sz w:val="22"/>
          <w:szCs w:val="22"/>
          <w:u w:val="single"/>
          <w:lang w:val="en-GB"/>
        </w:rPr>
        <w:t>Risk Area 1</w:t>
      </w:r>
    </w:p>
    <w:p w:rsidR="008F2C6C" w:rsidRPr="008F2C6C" w:rsidRDefault="008F2C6C" w:rsidP="008F2C6C">
      <w:pPr>
        <w:spacing w:after="200" w:line="276" w:lineRule="auto"/>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 xml:space="preserve">This risk was viewed as a compliant risk as East Ayrshire Leisure has to operate within the financial parameters that on the whole are decided by East Ayrshire Council. It has been well documented that the East Ayrshire Leisure will have a reduction in funding from East Ayrshire Council and this will have a significant impact on the venues we currently manage. </w:t>
      </w:r>
    </w:p>
    <w:p w:rsidR="008F2C6C" w:rsidRPr="008F2C6C" w:rsidRDefault="008F2C6C" w:rsidP="008F2C6C">
      <w:pPr>
        <w:spacing w:after="200" w:line="276" w:lineRule="auto"/>
        <w:jc w:val="both"/>
        <w:rPr>
          <w:rFonts w:ascii="Gill Sans MT" w:eastAsia="Calibri" w:hAnsi="Gill Sans MT" w:cs="Times New Roman"/>
          <w:sz w:val="22"/>
          <w:szCs w:val="22"/>
          <w:u w:val="single"/>
          <w:lang w:val="en-GB"/>
        </w:rPr>
      </w:pPr>
      <w:r w:rsidRPr="008F2C6C">
        <w:rPr>
          <w:rFonts w:ascii="Gill Sans MT" w:eastAsia="Calibri" w:hAnsi="Gill Sans MT" w:cs="Times New Roman"/>
          <w:sz w:val="22"/>
          <w:szCs w:val="22"/>
          <w:u w:val="single"/>
          <w:lang w:val="en-GB"/>
        </w:rPr>
        <w:t>Risk Area 2</w:t>
      </w:r>
    </w:p>
    <w:p w:rsidR="008F2C6C" w:rsidRPr="008F2C6C" w:rsidRDefault="008F2C6C" w:rsidP="008F2C6C">
      <w:pPr>
        <w:spacing w:after="200" w:line="276" w:lineRule="auto"/>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This risk was viewed as an operational risk a reduction in available finances and continued savings may impact on the quality of services the Trust provides.</w:t>
      </w:r>
    </w:p>
    <w:p w:rsidR="008F2C6C" w:rsidRPr="008F2C6C" w:rsidRDefault="008F2C6C" w:rsidP="008F2C6C">
      <w:pPr>
        <w:spacing w:after="200" w:line="276" w:lineRule="auto"/>
        <w:jc w:val="both"/>
        <w:rPr>
          <w:rFonts w:ascii="Gill Sans MT" w:eastAsia="Calibri" w:hAnsi="Gill Sans MT" w:cs="Times New Roman"/>
          <w:sz w:val="22"/>
          <w:szCs w:val="22"/>
          <w:u w:val="single"/>
          <w:lang w:val="en-GB"/>
        </w:rPr>
      </w:pPr>
      <w:r w:rsidRPr="008F2C6C">
        <w:rPr>
          <w:rFonts w:ascii="Gill Sans MT" w:eastAsia="Calibri" w:hAnsi="Gill Sans MT" w:cs="Times New Roman"/>
          <w:sz w:val="22"/>
          <w:szCs w:val="22"/>
          <w:u w:val="single"/>
          <w:lang w:val="en-GB"/>
        </w:rPr>
        <w:t>Risk Area 3</w:t>
      </w:r>
    </w:p>
    <w:p w:rsidR="008F2C6C" w:rsidRPr="008F2C6C" w:rsidRDefault="008F2C6C" w:rsidP="008F2C6C">
      <w:pPr>
        <w:spacing w:after="200" w:line="276" w:lineRule="auto"/>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This risk was viewed as reputational; however the likelihood of it having a severe impact on the relationship we have with our partners is considered low as we have strong links with them and are able to adapt and negotiate change.</w:t>
      </w:r>
    </w:p>
    <w:p w:rsidR="008F2C6C" w:rsidRPr="008F2C6C" w:rsidRDefault="008F2C6C" w:rsidP="008F2C6C">
      <w:pPr>
        <w:spacing w:after="200" w:line="276" w:lineRule="auto"/>
        <w:jc w:val="both"/>
        <w:rPr>
          <w:rFonts w:ascii="Gill Sans MT" w:eastAsia="Calibri" w:hAnsi="Gill Sans MT" w:cs="Times New Roman"/>
          <w:sz w:val="22"/>
          <w:szCs w:val="22"/>
          <w:u w:val="single"/>
          <w:lang w:val="en-GB"/>
        </w:rPr>
      </w:pPr>
      <w:r w:rsidRPr="008F2C6C">
        <w:rPr>
          <w:rFonts w:ascii="Gill Sans MT" w:eastAsia="Calibri" w:hAnsi="Gill Sans MT" w:cs="Times New Roman"/>
          <w:sz w:val="22"/>
          <w:szCs w:val="22"/>
          <w:u w:val="single"/>
          <w:lang w:val="en-GB"/>
        </w:rPr>
        <w:t>Risk Area 4</w:t>
      </w:r>
    </w:p>
    <w:p w:rsidR="008F2C6C" w:rsidRPr="008F2C6C" w:rsidRDefault="008F2C6C" w:rsidP="008F2C6C">
      <w:pPr>
        <w:spacing w:after="200" w:line="276" w:lineRule="auto"/>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This area is viewed as operational risk as an inability to maintain buildings can have a significant effect on the provision of service. This has occurred in a few cases for example, maintenance issues at St Joseph’s SGP and the problems with loose tiles in our swimming pools.</w:t>
      </w:r>
    </w:p>
    <w:p w:rsidR="008F2C6C" w:rsidRPr="008F2C6C" w:rsidRDefault="008F2C6C" w:rsidP="008F2C6C">
      <w:pPr>
        <w:spacing w:after="200" w:line="276" w:lineRule="auto"/>
        <w:jc w:val="both"/>
        <w:rPr>
          <w:rFonts w:ascii="Gill Sans MT" w:eastAsia="Calibri" w:hAnsi="Gill Sans MT" w:cs="Times New Roman"/>
          <w:u w:val="single"/>
          <w:lang w:val="en-GB"/>
        </w:rPr>
      </w:pPr>
      <w:r w:rsidRPr="008F2C6C">
        <w:rPr>
          <w:rFonts w:ascii="Gill Sans MT" w:eastAsia="Calibri" w:hAnsi="Gill Sans MT" w:cs="Times New Roman"/>
          <w:u w:val="single"/>
          <w:lang w:val="en-GB"/>
        </w:rPr>
        <w:t>Risk Area 5</w:t>
      </w:r>
    </w:p>
    <w:p w:rsidR="008F2C6C" w:rsidRPr="008F2C6C" w:rsidRDefault="008F2C6C" w:rsidP="008F2C6C">
      <w:pPr>
        <w:spacing w:after="200" w:line="276" w:lineRule="auto"/>
        <w:jc w:val="both"/>
        <w:rPr>
          <w:rFonts w:ascii="Gill Sans MT" w:eastAsia="Calibri" w:hAnsi="Gill Sans MT" w:cs="Times New Roman"/>
          <w:strike/>
          <w:color w:val="FF0000"/>
          <w:lang w:val="en-GB"/>
        </w:rPr>
      </w:pPr>
      <w:r w:rsidRPr="008F2C6C">
        <w:rPr>
          <w:rFonts w:ascii="Gill Sans MT" w:eastAsia="Calibri" w:hAnsi="Gill Sans MT" w:cs="Times New Roman"/>
          <w:lang w:val="en-GB"/>
        </w:rPr>
        <w:t xml:space="preserve">This area was viewed as a financial risk, but the Trust will take opportunities to increase income as opportunities arise.  </w:t>
      </w:r>
    </w:p>
    <w:p w:rsidR="008F2C6C" w:rsidRPr="008F2C6C" w:rsidRDefault="008F2C6C" w:rsidP="008F2C6C">
      <w:pPr>
        <w:spacing w:after="200" w:line="276" w:lineRule="auto"/>
        <w:jc w:val="both"/>
        <w:rPr>
          <w:rFonts w:ascii="Gill Sans MT" w:eastAsia="Calibri" w:hAnsi="Gill Sans MT" w:cs="Times New Roman"/>
          <w:sz w:val="22"/>
          <w:szCs w:val="22"/>
          <w:u w:val="single"/>
          <w:lang w:val="en-GB"/>
        </w:rPr>
      </w:pPr>
      <w:r w:rsidRPr="008F2C6C">
        <w:rPr>
          <w:rFonts w:ascii="Gill Sans MT" w:eastAsia="Calibri" w:hAnsi="Gill Sans MT" w:cs="Times New Roman"/>
          <w:sz w:val="22"/>
          <w:szCs w:val="22"/>
          <w:u w:val="single"/>
          <w:lang w:val="en-GB"/>
        </w:rPr>
        <w:t>Risk Area 6</w:t>
      </w:r>
    </w:p>
    <w:p w:rsidR="008F2C6C" w:rsidRPr="008F2C6C" w:rsidRDefault="008F2C6C" w:rsidP="008F2C6C">
      <w:pPr>
        <w:spacing w:after="200" w:line="276" w:lineRule="auto"/>
        <w:jc w:val="both"/>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This area is viewed as an operational risk and the impact of this is low as the Trust has systems in place to ensure the ongoing demands of employees can be met.</w:t>
      </w:r>
    </w:p>
    <w:p w:rsidR="008F2C6C" w:rsidRPr="008F2C6C" w:rsidRDefault="008F2C6C" w:rsidP="008F2C6C">
      <w:pPr>
        <w:spacing w:after="200" w:line="276" w:lineRule="auto"/>
        <w:rPr>
          <w:rFonts w:ascii="Gill Sans MT" w:eastAsia="Calibri" w:hAnsi="Gill Sans MT" w:cs="Times New Roman"/>
          <w:sz w:val="22"/>
          <w:szCs w:val="22"/>
          <w:u w:val="single"/>
          <w:lang w:val="en-GB"/>
        </w:rPr>
      </w:pPr>
      <w:r w:rsidRPr="008F2C6C">
        <w:rPr>
          <w:rFonts w:ascii="Gill Sans MT" w:eastAsia="Calibri" w:hAnsi="Gill Sans MT" w:cs="Times New Roman"/>
          <w:sz w:val="22"/>
          <w:szCs w:val="22"/>
          <w:u w:val="single"/>
          <w:lang w:val="en-GB"/>
        </w:rPr>
        <w:t>Risk Area 7</w:t>
      </w:r>
    </w:p>
    <w:p w:rsidR="008F2C6C" w:rsidRDefault="008F2C6C" w:rsidP="008F2C6C">
      <w:pPr>
        <w:spacing w:after="200" w:line="276" w:lineRule="auto"/>
        <w:rPr>
          <w:rFonts w:ascii="Gill Sans MT" w:eastAsia="Calibri" w:hAnsi="Gill Sans MT" w:cs="Times New Roman"/>
          <w:sz w:val="22"/>
          <w:szCs w:val="22"/>
          <w:lang w:val="en-GB"/>
        </w:rPr>
      </w:pPr>
      <w:r w:rsidRPr="008F2C6C">
        <w:rPr>
          <w:rFonts w:ascii="Gill Sans MT" w:eastAsia="Calibri" w:hAnsi="Gill Sans MT" w:cs="Times New Roman"/>
          <w:sz w:val="22"/>
          <w:szCs w:val="22"/>
          <w:lang w:val="en-GB"/>
        </w:rPr>
        <w:t>This was viewed as a compliance risk as the Trust must adhere to statutory requirements. The Trust has many controls in place and the likelihood of a failure is low however the repercussions could have a significant impact.</w:t>
      </w:r>
    </w:p>
    <w:p w:rsidR="00095ED4" w:rsidRDefault="00095ED4" w:rsidP="008F2C6C">
      <w:pPr>
        <w:spacing w:after="200" w:line="276" w:lineRule="auto"/>
        <w:rPr>
          <w:rFonts w:ascii="Gill Sans MT" w:eastAsia="Calibri" w:hAnsi="Gill Sans MT" w:cs="Times New Roman"/>
          <w:sz w:val="22"/>
          <w:szCs w:val="22"/>
          <w:lang w:val="en-GB"/>
        </w:rPr>
      </w:pPr>
    </w:p>
    <w:p w:rsidR="00095ED4" w:rsidRPr="00840609" w:rsidRDefault="00095ED4" w:rsidP="00095ED4">
      <w:pPr>
        <w:pStyle w:val="ListParagraph"/>
        <w:ind w:left="0"/>
        <w:rPr>
          <w:rFonts w:ascii="Gill Sans MT" w:hAnsi="Gill Sans MT" w:cs="Arial"/>
        </w:rPr>
      </w:pPr>
    </w:p>
    <w:p w:rsidR="00095ED4" w:rsidRDefault="00095ED4" w:rsidP="00095ED4">
      <w:pPr>
        <w:ind w:left="1134" w:hanging="708"/>
        <w:rPr>
          <w:rFonts w:ascii="Gill Sans MT" w:hAnsi="Gill Sans MT" w:cs="Arial"/>
          <w:b/>
        </w:rPr>
      </w:pPr>
      <w:r>
        <w:rPr>
          <w:rFonts w:ascii="Gill Sans MT" w:hAnsi="Gill Sans MT" w:cs="Arial"/>
          <w:b/>
        </w:rPr>
        <w:t>Record of Change</w:t>
      </w:r>
    </w:p>
    <w:p w:rsidR="00095ED4" w:rsidRDefault="00095ED4" w:rsidP="00095ED4">
      <w:pPr>
        <w:ind w:left="1134" w:hanging="708"/>
        <w:rPr>
          <w:rFonts w:ascii="Gill Sans MT" w:hAnsi="Gill Sans MT" w:cs="Arial"/>
          <w:b/>
        </w:rPr>
      </w:pPr>
    </w:p>
    <w:tbl>
      <w:tblPr>
        <w:tblStyle w:val="TableGrid"/>
        <w:tblW w:w="0" w:type="auto"/>
        <w:tblInd w:w="562" w:type="dxa"/>
        <w:tblLook w:val="04A0" w:firstRow="1" w:lastRow="0" w:firstColumn="1" w:lastColumn="0" w:noHBand="0" w:noVBand="1"/>
      </w:tblPr>
      <w:tblGrid>
        <w:gridCol w:w="2122"/>
        <w:gridCol w:w="2551"/>
      </w:tblGrid>
      <w:tr w:rsidR="00095ED4" w:rsidTr="005F6545">
        <w:tc>
          <w:tcPr>
            <w:tcW w:w="2122" w:type="dxa"/>
          </w:tcPr>
          <w:p w:rsidR="00095ED4" w:rsidRPr="00840609" w:rsidRDefault="00095ED4" w:rsidP="005F6545">
            <w:pPr>
              <w:rPr>
                <w:rFonts w:ascii="Gill Sans MT" w:hAnsi="Gill Sans MT" w:cs="Arial"/>
                <w:b/>
              </w:rPr>
            </w:pPr>
            <w:r w:rsidRPr="00840609">
              <w:rPr>
                <w:rFonts w:ascii="Gill Sans MT" w:hAnsi="Gill Sans MT" w:cs="Arial"/>
                <w:b/>
              </w:rPr>
              <w:t>Date Reviewed</w:t>
            </w:r>
          </w:p>
        </w:tc>
        <w:tc>
          <w:tcPr>
            <w:tcW w:w="2551" w:type="dxa"/>
          </w:tcPr>
          <w:p w:rsidR="00095ED4" w:rsidRDefault="00095ED4" w:rsidP="005F6545">
            <w:pPr>
              <w:rPr>
                <w:rFonts w:ascii="Gill Sans MT" w:hAnsi="Gill Sans MT" w:cs="Arial"/>
                <w:b/>
              </w:rPr>
            </w:pPr>
            <w:r>
              <w:rPr>
                <w:rFonts w:ascii="Gill Sans MT" w:hAnsi="Gill Sans MT" w:cs="Arial"/>
                <w:b/>
              </w:rPr>
              <w:t>Date of next review</w:t>
            </w:r>
          </w:p>
        </w:tc>
      </w:tr>
      <w:tr w:rsidR="00095ED4" w:rsidTr="005F6545">
        <w:tc>
          <w:tcPr>
            <w:tcW w:w="2122" w:type="dxa"/>
          </w:tcPr>
          <w:p w:rsidR="00095ED4" w:rsidRPr="00840609" w:rsidRDefault="00095ED4" w:rsidP="005F6545">
            <w:pPr>
              <w:rPr>
                <w:rFonts w:ascii="Gill Sans MT" w:hAnsi="Gill Sans MT" w:cs="Arial"/>
              </w:rPr>
            </w:pPr>
            <w:r>
              <w:rPr>
                <w:rFonts w:ascii="Gill Sans MT" w:hAnsi="Gill Sans MT" w:cs="Arial"/>
              </w:rPr>
              <w:t>Nov</w:t>
            </w:r>
            <w:r w:rsidRPr="00840609">
              <w:rPr>
                <w:rFonts w:ascii="Gill Sans MT" w:hAnsi="Gill Sans MT" w:cs="Arial"/>
              </w:rPr>
              <w:t xml:space="preserve"> 2018</w:t>
            </w:r>
          </w:p>
        </w:tc>
        <w:tc>
          <w:tcPr>
            <w:tcW w:w="2551" w:type="dxa"/>
          </w:tcPr>
          <w:p w:rsidR="00095ED4" w:rsidRPr="00840609" w:rsidRDefault="00095ED4" w:rsidP="005F6545">
            <w:pPr>
              <w:rPr>
                <w:rFonts w:ascii="Gill Sans MT" w:hAnsi="Gill Sans MT" w:cs="Arial"/>
              </w:rPr>
            </w:pPr>
            <w:r>
              <w:rPr>
                <w:rFonts w:ascii="Gill Sans MT" w:hAnsi="Gill Sans MT" w:cs="Arial"/>
              </w:rPr>
              <w:t>Nov</w:t>
            </w:r>
            <w:r w:rsidRPr="00840609">
              <w:rPr>
                <w:rFonts w:ascii="Gill Sans MT" w:hAnsi="Gill Sans MT" w:cs="Arial"/>
              </w:rPr>
              <w:t xml:space="preserve"> 201</w:t>
            </w:r>
            <w:r>
              <w:rPr>
                <w:rFonts w:ascii="Gill Sans MT" w:hAnsi="Gill Sans MT" w:cs="Arial"/>
              </w:rPr>
              <w:t>9</w:t>
            </w:r>
          </w:p>
        </w:tc>
      </w:tr>
    </w:tbl>
    <w:p w:rsidR="00095ED4" w:rsidRPr="008F2C6C" w:rsidRDefault="00095ED4" w:rsidP="008F2C6C">
      <w:pPr>
        <w:spacing w:after="200" w:line="276" w:lineRule="auto"/>
        <w:rPr>
          <w:rFonts w:ascii="Gill Sans MT" w:eastAsia="Calibri" w:hAnsi="Gill Sans MT" w:cs="Times New Roman"/>
          <w:sz w:val="22"/>
          <w:szCs w:val="22"/>
          <w:lang w:val="en-GB"/>
        </w:rPr>
      </w:pPr>
    </w:p>
    <w:p w:rsidR="008F2C6C" w:rsidRPr="008F2C6C" w:rsidRDefault="008F2C6C" w:rsidP="008F2C6C">
      <w:pPr>
        <w:spacing w:after="200" w:line="276" w:lineRule="auto"/>
        <w:rPr>
          <w:rFonts w:ascii="Gill Sans MT" w:eastAsia="Calibri" w:hAnsi="Gill Sans MT" w:cs="Times New Roman"/>
          <w:sz w:val="22"/>
          <w:szCs w:val="22"/>
          <w:lang w:val="en-GB"/>
        </w:rPr>
      </w:pPr>
    </w:p>
    <w:p w:rsidR="002174F0" w:rsidRDefault="002174F0" w:rsidP="008F2C6C">
      <w:pPr>
        <w:tabs>
          <w:tab w:val="left" w:pos="3180"/>
        </w:tabs>
      </w:pPr>
    </w:p>
    <w:sectPr w:rsidR="002174F0" w:rsidSect="00024717">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E26" w:rsidRDefault="00E04256">
      <w:r>
        <w:separator/>
      </w:r>
    </w:p>
  </w:endnote>
  <w:endnote w:type="continuationSeparator" w:id="0">
    <w:p w:rsidR="00DF4E26" w:rsidRDefault="00E0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928584"/>
      <w:docPartObj>
        <w:docPartGallery w:val="Page Numbers (Bottom of Page)"/>
        <w:docPartUnique/>
      </w:docPartObj>
    </w:sdtPr>
    <w:sdtEndPr>
      <w:rPr>
        <w:noProof/>
      </w:rPr>
    </w:sdtEndPr>
    <w:sdtContent>
      <w:p w:rsidR="003316C8" w:rsidRDefault="00995D5C">
        <w:pPr>
          <w:pStyle w:val="Footer"/>
          <w:jc w:val="center"/>
        </w:pPr>
        <w:r>
          <w:fldChar w:fldCharType="begin"/>
        </w:r>
        <w:r>
          <w:instrText xml:space="preserve"> PAGE   \* MERGEFORMAT </w:instrText>
        </w:r>
        <w:r>
          <w:fldChar w:fldCharType="separate"/>
        </w:r>
        <w:r w:rsidR="005146BC">
          <w:rPr>
            <w:noProof/>
          </w:rPr>
          <w:t>2</w:t>
        </w:r>
        <w:r>
          <w:rPr>
            <w:noProof/>
          </w:rPr>
          <w:fldChar w:fldCharType="end"/>
        </w:r>
      </w:p>
    </w:sdtContent>
  </w:sdt>
  <w:p w:rsidR="003316C8" w:rsidRDefault="00514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932837"/>
      <w:docPartObj>
        <w:docPartGallery w:val="Page Numbers (Bottom of Page)"/>
        <w:docPartUnique/>
      </w:docPartObj>
    </w:sdtPr>
    <w:sdtEndPr>
      <w:rPr>
        <w:noProof/>
      </w:rPr>
    </w:sdtEndPr>
    <w:sdtContent>
      <w:p w:rsidR="003316C8" w:rsidRDefault="00995D5C">
        <w:pPr>
          <w:pStyle w:val="Footer"/>
          <w:jc w:val="center"/>
        </w:pPr>
        <w:r>
          <w:fldChar w:fldCharType="begin"/>
        </w:r>
        <w:r>
          <w:instrText xml:space="preserve"> PAGE   \* MERGEFORMAT </w:instrText>
        </w:r>
        <w:r>
          <w:fldChar w:fldCharType="separate"/>
        </w:r>
        <w:r w:rsidR="005146BC">
          <w:rPr>
            <w:noProof/>
          </w:rPr>
          <w:t>12</w:t>
        </w:r>
        <w:r>
          <w:rPr>
            <w:noProof/>
          </w:rPr>
          <w:fldChar w:fldCharType="end"/>
        </w:r>
      </w:p>
    </w:sdtContent>
  </w:sdt>
  <w:p w:rsidR="00F12010" w:rsidRPr="00075082" w:rsidRDefault="005146BC" w:rsidP="002B40D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E26" w:rsidRDefault="00E04256">
      <w:r>
        <w:separator/>
      </w:r>
    </w:p>
  </w:footnote>
  <w:footnote w:type="continuationSeparator" w:id="0">
    <w:p w:rsidR="00DF4E26" w:rsidRDefault="00E04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0A5C251A"/>
    <w:multiLevelType w:val="hybridMultilevel"/>
    <w:tmpl w:val="1B88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60604"/>
    <w:multiLevelType w:val="hybridMultilevel"/>
    <w:tmpl w:val="58A06B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F69EE"/>
    <w:multiLevelType w:val="hybridMultilevel"/>
    <w:tmpl w:val="34FA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9498C"/>
    <w:multiLevelType w:val="hybridMultilevel"/>
    <w:tmpl w:val="6D6E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71564"/>
    <w:multiLevelType w:val="hybridMultilevel"/>
    <w:tmpl w:val="A338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E023DE"/>
    <w:multiLevelType w:val="hybridMultilevel"/>
    <w:tmpl w:val="84EC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8"/>
  </w:num>
  <w:num w:numId="5">
    <w:abstractNumId w:val="6"/>
  </w:num>
  <w:num w:numId="6">
    <w:abstractNumId w:val="0"/>
  </w:num>
  <w:num w:numId="7">
    <w:abstractNumId w:val="4"/>
  </w:num>
  <w:num w:numId="8">
    <w:abstractNumId w:val="7"/>
  </w:num>
  <w:num w:numId="9">
    <w:abstractNumId w:val="14"/>
  </w:num>
  <w:num w:numId="10">
    <w:abstractNumId w:val="2"/>
  </w:num>
  <w:num w:numId="11">
    <w:abstractNumId w:val="9"/>
  </w:num>
  <w:num w:numId="12">
    <w:abstractNumId w:val="3"/>
  </w:num>
  <w:num w:numId="13">
    <w:abstractNumId w:val="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024717"/>
    <w:rsid w:val="00095ED4"/>
    <w:rsid w:val="00130BCE"/>
    <w:rsid w:val="001576B6"/>
    <w:rsid w:val="002174F0"/>
    <w:rsid w:val="00315D2B"/>
    <w:rsid w:val="00332706"/>
    <w:rsid w:val="003B1BB8"/>
    <w:rsid w:val="00422565"/>
    <w:rsid w:val="005146BC"/>
    <w:rsid w:val="00571147"/>
    <w:rsid w:val="005D7839"/>
    <w:rsid w:val="008C77C1"/>
    <w:rsid w:val="008F2C6C"/>
    <w:rsid w:val="00995D5C"/>
    <w:rsid w:val="009D5906"/>
    <w:rsid w:val="00A16EA8"/>
    <w:rsid w:val="00C13A2D"/>
    <w:rsid w:val="00C603F3"/>
    <w:rsid w:val="00CE593C"/>
    <w:rsid w:val="00DF4E26"/>
    <w:rsid w:val="00E04256"/>
    <w:rsid w:val="00F4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paragraph" w:styleId="Footer">
    <w:name w:val="footer"/>
    <w:basedOn w:val="Normal"/>
    <w:link w:val="FooterChar"/>
    <w:uiPriority w:val="99"/>
    <w:unhideWhenUsed/>
    <w:rsid w:val="008F2C6C"/>
    <w:pPr>
      <w:tabs>
        <w:tab w:val="center" w:pos="4513"/>
        <w:tab w:val="right" w:pos="9026"/>
      </w:tabs>
    </w:pPr>
    <w:rPr>
      <w:rFonts w:ascii="Calibri" w:eastAsia="Calibri" w:hAnsi="Calibri" w:cs="Times New Roman"/>
      <w:sz w:val="22"/>
      <w:szCs w:val="22"/>
      <w:lang w:val="en-GB"/>
    </w:rPr>
  </w:style>
  <w:style w:type="character" w:customStyle="1" w:styleId="FooterChar">
    <w:name w:val="Footer Char"/>
    <w:basedOn w:val="DefaultParagraphFont"/>
    <w:link w:val="Footer"/>
    <w:uiPriority w:val="99"/>
    <w:rsid w:val="008F2C6C"/>
    <w:rPr>
      <w:rFonts w:ascii="Calibri" w:eastAsia="Calibri" w:hAnsi="Calibri" w:cs="Times New Roman"/>
      <w:sz w:val="22"/>
      <w:szCs w:val="22"/>
      <w:lang w:val="en-GB"/>
    </w:rPr>
  </w:style>
  <w:style w:type="paragraph" w:styleId="TOC1">
    <w:name w:val="toc 1"/>
    <w:basedOn w:val="Normal"/>
    <w:next w:val="Normal"/>
    <w:autoRedefine/>
    <w:uiPriority w:val="39"/>
    <w:unhideWhenUsed/>
    <w:rsid w:val="008F2C6C"/>
    <w:pPr>
      <w:spacing w:after="100"/>
    </w:pPr>
  </w:style>
  <w:style w:type="table" w:styleId="TableGrid">
    <w:name w:val="Table Grid"/>
    <w:basedOn w:val="TableNormal"/>
    <w:uiPriority w:val="39"/>
    <w:rsid w:val="00095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AE8BC-A886-4B01-AEE3-FCD29CB0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5</cp:revision>
  <dcterms:created xsi:type="dcterms:W3CDTF">2018-07-27T10:54:00Z</dcterms:created>
  <dcterms:modified xsi:type="dcterms:W3CDTF">2021-01-13T15:46:00Z</dcterms:modified>
</cp:coreProperties>
</file>